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5282C" w14:textId="21C45A9B" w:rsidR="004463E6" w:rsidRPr="002F081C" w:rsidRDefault="004463E6" w:rsidP="004463E6">
      <w:pPr>
        <w:tabs>
          <w:tab w:val="center" w:pos="4536"/>
        </w:tabs>
        <w:jc w:val="both"/>
        <w:rPr>
          <w:sz w:val="28"/>
          <w:szCs w:val="28"/>
        </w:rPr>
      </w:pPr>
      <w:bookmarkStart w:id="0" w:name="_GoBack"/>
      <w:bookmarkEnd w:id="0"/>
      <w:r w:rsidRPr="002F081C">
        <w:rPr>
          <w:sz w:val="28"/>
          <w:szCs w:val="28"/>
        </w:rPr>
        <w:t>Till</w:t>
      </w:r>
      <w:r w:rsidRPr="002F081C">
        <w:rPr>
          <w:sz w:val="28"/>
          <w:szCs w:val="28"/>
        </w:rPr>
        <w:tab/>
      </w:r>
      <w:r w:rsidR="00571466" w:rsidRPr="002F081C">
        <w:rPr>
          <w:sz w:val="28"/>
          <w:szCs w:val="28"/>
        </w:rPr>
        <w:tab/>
      </w:r>
      <w:r w:rsidR="002F1DBA">
        <w:rPr>
          <w:sz w:val="28"/>
          <w:szCs w:val="28"/>
        </w:rPr>
        <w:tab/>
        <w:t>27 augusti 2015</w:t>
      </w:r>
    </w:p>
    <w:p w14:paraId="0392F3C2" w14:textId="77777777" w:rsidR="004463E6" w:rsidRPr="002F081C" w:rsidRDefault="004463E6" w:rsidP="004463E6">
      <w:pPr>
        <w:jc w:val="both"/>
        <w:rPr>
          <w:sz w:val="28"/>
        </w:rPr>
      </w:pPr>
      <w:r w:rsidRPr="002F081C">
        <w:rPr>
          <w:sz w:val="28"/>
        </w:rPr>
        <w:t xml:space="preserve">Plan- och byggnadsnämnden, </w:t>
      </w:r>
    </w:p>
    <w:p w14:paraId="379E0FCD" w14:textId="77777777" w:rsidR="004463E6" w:rsidRPr="002F081C" w:rsidRDefault="004463E6" w:rsidP="004463E6">
      <w:pPr>
        <w:jc w:val="both"/>
        <w:rPr>
          <w:sz w:val="28"/>
        </w:rPr>
      </w:pPr>
      <w:r w:rsidRPr="002F081C">
        <w:rPr>
          <w:sz w:val="28"/>
        </w:rPr>
        <w:t xml:space="preserve">Uppsala kommun, </w:t>
      </w:r>
    </w:p>
    <w:p w14:paraId="507BA266" w14:textId="185BAEC7" w:rsidR="00F21783" w:rsidRDefault="004463E6" w:rsidP="004463E6">
      <w:pPr>
        <w:jc w:val="both"/>
        <w:rPr>
          <w:sz w:val="28"/>
        </w:rPr>
      </w:pPr>
      <w:r w:rsidRPr="002F081C">
        <w:rPr>
          <w:sz w:val="28"/>
        </w:rPr>
        <w:t>753 75 UPPSALA</w:t>
      </w:r>
    </w:p>
    <w:p w14:paraId="7CFC944B" w14:textId="4638EBDE" w:rsidR="004463E6" w:rsidRPr="00EA6583" w:rsidRDefault="004463E6" w:rsidP="004463E6">
      <w:pPr>
        <w:jc w:val="both"/>
        <w:rPr>
          <w:b/>
          <w:sz w:val="32"/>
          <w:szCs w:val="28"/>
        </w:rPr>
      </w:pPr>
    </w:p>
    <w:p w14:paraId="00D20413" w14:textId="0901DBD9" w:rsidR="004463E6" w:rsidRPr="005779DD" w:rsidRDefault="004463E6" w:rsidP="004463E6">
      <w:pPr>
        <w:rPr>
          <w:b/>
          <w:sz w:val="32"/>
          <w:szCs w:val="32"/>
        </w:rPr>
      </w:pPr>
      <w:r w:rsidRPr="003F3CB2">
        <w:rPr>
          <w:b/>
          <w:sz w:val="32"/>
        </w:rPr>
        <w:t xml:space="preserve">Yttrande över </w:t>
      </w:r>
      <w:r>
        <w:rPr>
          <w:b/>
          <w:sz w:val="32"/>
        </w:rPr>
        <w:t xml:space="preserve">förslag </w:t>
      </w:r>
      <w:r w:rsidRPr="00A47B9E">
        <w:rPr>
          <w:b/>
          <w:sz w:val="32"/>
        </w:rPr>
        <w:t xml:space="preserve">Detaljplan för </w:t>
      </w:r>
      <w:r>
        <w:rPr>
          <w:b/>
          <w:sz w:val="32"/>
        </w:rPr>
        <w:t>Rosendalsfältet</w:t>
      </w:r>
      <w:r w:rsidRPr="00A47B9E">
        <w:rPr>
          <w:b/>
          <w:sz w:val="32"/>
        </w:rPr>
        <w:t xml:space="preserve"> Uppsala kommun</w:t>
      </w:r>
      <w:r w:rsidR="00571466">
        <w:rPr>
          <w:b/>
          <w:sz w:val="32"/>
          <w:szCs w:val="32"/>
        </w:rPr>
        <w:t>- GRANSKNING</w:t>
      </w:r>
    </w:p>
    <w:p w14:paraId="13F30613" w14:textId="7781F78E" w:rsidR="004463E6" w:rsidRPr="0062527D" w:rsidRDefault="00154BC1" w:rsidP="004463E6">
      <w:pPr>
        <w:jc w:val="both"/>
      </w:pPr>
      <w:r>
        <w:t>Diarienummer PLA</w:t>
      </w:r>
      <w:r w:rsidR="004463E6" w:rsidRPr="0062527D">
        <w:t xml:space="preserve"> 201</w:t>
      </w:r>
      <w:r w:rsidR="004463E6">
        <w:t>2/020172</w:t>
      </w:r>
    </w:p>
    <w:p w14:paraId="6D3CD115" w14:textId="77777777" w:rsidR="004463E6" w:rsidRDefault="004463E6" w:rsidP="004463E6">
      <w:pPr>
        <w:jc w:val="both"/>
      </w:pPr>
    </w:p>
    <w:p w14:paraId="54C8525A" w14:textId="6D18E617" w:rsidR="00433953" w:rsidRDefault="00433953" w:rsidP="004463E6">
      <w:pPr>
        <w:jc w:val="both"/>
      </w:pPr>
    </w:p>
    <w:p w14:paraId="512DF13A" w14:textId="212E3FEA" w:rsidR="004463E6" w:rsidRPr="003F3CB2" w:rsidRDefault="004463E6" w:rsidP="004463E6">
      <w:r>
        <w:t xml:space="preserve">Cykelfrämjandet i </w:t>
      </w:r>
      <w:r w:rsidRPr="0062527D">
        <w:t xml:space="preserve">Uppsala vill lämna följande </w:t>
      </w:r>
      <w:r>
        <w:t>yttrande gällande förslag till D</w:t>
      </w:r>
      <w:r w:rsidRPr="0062527D">
        <w:t xml:space="preserve">etaljplan för </w:t>
      </w:r>
      <w:r w:rsidR="00BF3201">
        <w:t>Rosendalsfältet:</w:t>
      </w:r>
    </w:p>
    <w:p w14:paraId="6A8C112A" w14:textId="77777777" w:rsidR="004463E6" w:rsidRPr="00BF3201" w:rsidRDefault="004463E6" w:rsidP="004463E6">
      <w:pPr>
        <w:rPr>
          <w:b/>
        </w:rPr>
      </w:pPr>
      <w:r w:rsidRPr="00BF3201">
        <w:rPr>
          <w:b/>
        </w:rPr>
        <w:t>Cykelfrämjandet i Uppsala (CFU) föreslår framförallt ändringar av trafikstrukturen på Rosendalsfältet.</w:t>
      </w:r>
    </w:p>
    <w:p w14:paraId="134E839E" w14:textId="77777777" w:rsidR="00CD03DB" w:rsidRDefault="00CD03DB" w:rsidP="004463E6"/>
    <w:p w14:paraId="3D2FA3BD" w14:textId="0060991E" w:rsidR="003C3F9A" w:rsidRDefault="00686E29" w:rsidP="004463E6">
      <w:r>
        <w:t xml:space="preserve">Detta yttrande är en </w:t>
      </w:r>
      <w:r w:rsidR="001E2F92">
        <w:t xml:space="preserve">bearbetning av CFU:s yttrande </w:t>
      </w:r>
      <w:r w:rsidR="00721B46">
        <w:t>under</w:t>
      </w:r>
      <w:r w:rsidR="001E2F92">
        <w:t xml:space="preserve"> samrådet, m</w:t>
      </w:r>
      <w:r w:rsidR="00721B46">
        <w:t>e</w:t>
      </w:r>
      <w:r w:rsidR="001E2F92">
        <w:t xml:space="preserve">d beaktande av den </w:t>
      </w:r>
      <w:r w:rsidR="00721B46">
        <w:t>ytterligare information som framkommit i</w:t>
      </w:r>
      <w:r w:rsidR="003C3F9A">
        <w:t xml:space="preserve"> </w:t>
      </w:r>
      <w:r w:rsidR="00825055">
        <w:t>granskningsmaterialet</w:t>
      </w:r>
      <w:r w:rsidR="003C3F9A">
        <w:t>.</w:t>
      </w:r>
    </w:p>
    <w:p w14:paraId="7881D59B" w14:textId="7C4564C0" w:rsidR="000A63AD" w:rsidRDefault="003C3F9A" w:rsidP="004463E6">
      <w:r>
        <w:t xml:space="preserve">Enligt trafikprognosen kommer Rosendals 3700 hushåll att skapa 4-6000 </w:t>
      </w:r>
      <w:r w:rsidR="00360F2A">
        <w:t xml:space="preserve">fordon per dygn i norra respektive södra </w:t>
      </w:r>
      <w:r w:rsidR="00721B46">
        <w:t>anslutn</w:t>
      </w:r>
      <w:r w:rsidR="00825055">
        <w:t xml:space="preserve">ingarna till befintligt vägnät, </w:t>
      </w:r>
      <w:proofErr w:type="gramStart"/>
      <w:r w:rsidR="00825055">
        <w:t>dvs</w:t>
      </w:r>
      <w:proofErr w:type="gramEnd"/>
      <w:r w:rsidR="0098649E">
        <w:t xml:space="preserve"> 8-12.000.</w:t>
      </w:r>
      <w:r w:rsidR="009934FE">
        <w:t xml:space="preserve"> </w:t>
      </w:r>
      <w:r w:rsidR="00FE214C">
        <w:t>3850 kommer att köra på</w:t>
      </w:r>
      <w:r w:rsidR="00797103">
        <w:t xml:space="preserve"> Dag </w:t>
      </w:r>
      <w:r w:rsidR="000A63AD">
        <w:t>Hammarskjölds</w:t>
      </w:r>
      <w:r w:rsidR="00797103">
        <w:t xml:space="preserve"> väg</w:t>
      </w:r>
      <w:r w:rsidR="0019469A">
        <w:t>s norra sträcka</w:t>
      </w:r>
      <w:r w:rsidR="000A63AD">
        <w:t xml:space="preserve"> och 4300 på Kungsängsleden. </w:t>
      </w:r>
    </w:p>
    <w:p w14:paraId="3D4D7B32" w14:textId="77777777" w:rsidR="005A7D14" w:rsidRDefault="005A7D14" w:rsidP="004463E6"/>
    <w:p w14:paraId="66CE6355" w14:textId="14A2B333" w:rsidR="001479EB" w:rsidRDefault="005A7D14" w:rsidP="004463E6">
      <w:r>
        <w:t>Cykelfrämjandet finner det</w:t>
      </w:r>
      <w:r w:rsidR="000A63AD">
        <w:t xml:space="preserve"> märkligt om ett så centralt bostadsområde skulle skapa så mycket </w:t>
      </w:r>
      <w:r w:rsidR="00AA741E">
        <w:t xml:space="preserve">motorfordonstrafik. </w:t>
      </w:r>
      <w:r w:rsidR="00530B76">
        <w:t xml:space="preserve">Detta inkluderar visserligen returresor och varutransporter etc, men tycks inte innebära någon egentlig vändning mot hållbarare transporter enligt de mål som översiktsplanen strävar efter. </w:t>
      </w:r>
      <w:r w:rsidR="00AA741E">
        <w:t>Trafikprognosen visar tydligt att det behövs kraftfulla insatser för att stävja denna och gynna h</w:t>
      </w:r>
      <w:r w:rsidR="00C52D03">
        <w:t>å</w:t>
      </w:r>
      <w:r w:rsidR="00AA741E">
        <w:t>llbara transporter</w:t>
      </w:r>
      <w:r w:rsidR="00C52D03">
        <w:t>, i första hand cykeln.</w:t>
      </w:r>
    </w:p>
    <w:p w14:paraId="6D51EA47" w14:textId="77777777" w:rsidR="005A7D14" w:rsidRDefault="005A7D14" w:rsidP="004463E6"/>
    <w:p w14:paraId="024B0F3D" w14:textId="391DDA76" w:rsidR="000D7643" w:rsidRDefault="00530B76" w:rsidP="004463E6">
      <w:r w:rsidRPr="00270DEA">
        <w:rPr>
          <w:b/>
        </w:rPr>
        <w:t xml:space="preserve"> Vi </w:t>
      </w:r>
      <w:r w:rsidR="001479EB" w:rsidRPr="00270DEA">
        <w:rPr>
          <w:b/>
        </w:rPr>
        <w:t>saknar</w:t>
      </w:r>
      <w:r w:rsidRPr="00270DEA">
        <w:rPr>
          <w:b/>
        </w:rPr>
        <w:t xml:space="preserve"> en trafikanalys av </w:t>
      </w:r>
      <w:r w:rsidR="001479EB" w:rsidRPr="00270DEA">
        <w:rPr>
          <w:b/>
        </w:rPr>
        <w:t>cykeltrafiken</w:t>
      </w:r>
      <w:r w:rsidR="001479EB">
        <w:t>.</w:t>
      </w:r>
      <w:r w:rsidR="001B5DA5">
        <w:t xml:space="preserve"> </w:t>
      </w:r>
      <w:r w:rsidR="000D7643">
        <w:t xml:space="preserve">Den bristen gör det omöjligt att se vilka åtgärder som kan påverka </w:t>
      </w:r>
      <w:r w:rsidR="00377509">
        <w:t>trafikarbetet mot ett hållbarare system.</w:t>
      </w:r>
      <w:r w:rsidR="00AD39B7">
        <w:t xml:space="preserve"> Med anledning av detta verkar det beräknade trafikarbetet var överskattat.</w:t>
      </w:r>
    </w:p>
    <w:p w14:paraId="7A9587CC" w14:textId="77777777" w:rsidR="005A7D14" w:rsidRDefault="005A7D14" w:rsidP="004463E6"/>
    <w:p w14:paraId="7FD807F7" w14:textId="0486FF22" w:rsidR="00721B46" w:rsidRDefault="00440450" w:rsidP="004463E6">
      <w:r>
        <w:t>Rose</w:t>
      </w:r>
      <w:r w:rsidR="000E1207">
        <w:t>ndals läge är oerhört centralt</w:t>
      </w:r>
      <w:r w:rsidR="00C51913">
        <w:t xml:space="preserve"> i förhållande till</w:t>
      </w:r>
      <w:r w:rsidR="00C256A9">
        <w:t xml:space="preserve"> alla</w:t>
      </w:r>
      <w:r w:rsidR="00C51913">
        <w:t xml:space="preserve"> stadens arbetsområden</w:t>
      </w:r>
      <w:r w:rsidR="00C256A9">
        <w:t xml:space="preserve"> utom Gränby centrum</w:t>
      </w:r>
      <w:r w:rsidR="000E1207">
        <w:t>.</w:t>
      </w:r>
      <w:r>
        <w:t xml:space="preserve"> Inom</w:t>
      </w:r>
      <w:r w:rsidR="00EC312E">
        <w:t xml:space="preserve"> 4 km radie från Rosendal når man </w:t>
      </w:r>
      <w:r>
        <w:t>Ultuna, centru</w:t>
      </w:r>
      <w:r w:rsidR="000E1207">
        <w:t>m, Librobäck</w:t>
      </w:r>
      <w:r w:rsidR="00C51913">
        <w:t>, Boländerna</w:t>
      </w:r>
      <w:r w:rsidR="000E1207">
        <w:t xml:space="preserve"> och Fyrislu</w:t>
      </w:r>
      <w:r w:rsidR="00C51913">
        <w:t>nd. 4 km tar en kvart att cykla</w:t>
      </w:r>
      <w:r w:rsidR="00956A16">
        <w:t xml:space="preserve"> i maklig fart</w:t>
      </w:r>
      <w:r w:rsidR="00154BC1">
        <w:t>.</w:t>
      </w:r>
    </w:p>
    <w:p w14:paraId="55CE88E7" w14:textId="4EED03D0" w:rsidR="004463E6" w:rsidRPr="006F0FC3" w:rsidRDefault="00D6513C" w:rsidP="004463E6">
      <w:r>
        <w:t xml:space="preserve">Låt oss än en </w:t>
      </w:r>
      <w:r w:rsidR="00387F7F">
        <w:t>gång</w:t>
      </w:r>
      <w:r>
        <w:t xml:space="preserve"> påpeka</w:t>
      </w:r>
      <w:r w:rsidR="00387F7F">
        <w:t>, att de</w:t>
      </w:r>
      <w:r w:rsidR="004463E6">
        <w:t xml:space="preserve"> policyer som kommunen fastställt säger att ambitionen är att biltrafiken ska minska och åtminstone kollektivtrafiken öka. </w:t>
      </w:r>
      <w:r w:rsidR="00EC2C1C">
        <w:t xml:space="preserve">Enligt </w:t>
      </w:r>
      <w:r w:rsidR="004463E6" w:rsidRPr="006F0FC3">
        <w:t xml:space="preserve">cykelpolicyn ska emellertid </w:t>
      </w:r>
      <w:r w:rsidR="004463E6">
        <w:t xml:space="preserve">även </w:t>
      </w:r>
      <w:r w:rsidR="004463E6" w:rsidRPr="006F0FC3">
        <w:t>cykeltrafiken öka.</w:t>
      </w:r>
    </w:p>
    <w:p w14:paraId="5807AE21" w14:textId="5551DBBD" w:rsidR="004463E6" w:rsidRDefault="004463E6" w:rsidP="004463E6">
      <w:pPr>
        <w:pStyle w:val="Brdtext"/>
        <w:rPr>
          <w:rFonts w:ascii="Times New Roman" w:hAnsi="Times New Roman" w:cs="Times New Roman"/>
          <w:sz w:val="24"/>
          <w:szCs w:val="24"/>
        </w:rPr>
      </w:pPr>
      <w:r w:rsidRPr="006F0FC3">
        <w:rPr>
          <w:rFonts w:ascii="Times New Roman" w:hAnsi="Times New Roman" w:cs="Times New Roman"/>
          <w:sz w:val="24"/>
          <w:szCs w:val="24"/>
        </w:rPr>
        <w:t xml:space="preserve">I varje detaljplan bör kommunen eftersträva att alla policyer uppfylls. Man måste gå från ord till handling. </w:t>
      </w:r>
      <w:r>
        <w:rPr>
          <w:rFonts w:ascii="Times New Roman" w:hAnsi="Times New Roman" w:cs="Times New Roman"/>
          <w:sz w:val="24"/>
          <w:szCs w:val="24"/>
        </w:rPr>
        <w:t xml:space="preserve">I det här fallet </w:t>
      </w:r>
      <w:r w:rsidR="005056FC">
        <w:rPr>
          <w:rFonts w:ascii="Times New Roman" w:hAnsi="Times New Roman" w:cs="Times New Roman"/>
          <w:sz w:val="24"/>
          <w:szCs w:val="24"/>
        </w:rPr>
        <w:t xml:space="preserve">gäller det </w:t>
      </w:r>
      <w:r>
        <w:rPr>
          <w:rFonts w:ascii="Times New Roman" w:hAnsi="Times New Roman" w:cs="Times New Roman"/>
          <w:sz w:val="24"/>
          <w:szCs w:val="24"/>
        </w:rPr>
        <w:t>att prioritera gång- och cykeltrafik före biltrafiken.</w:t>
      </w:r>
      <w:r w:rsidR="00C256A9">
        <w:rPr>
          <w:rFonts w:ascii="Times New Roman" w:hAnsi="Times New Roman" w:cs="Times New Roman"/>
          <w:sz w:val="24"/>
          <w:szCs w:val="24"/>
        </w:rPr>
        <w:t xml:space="preserve"> </w:t>
      </w:r>
      <w:r>
        <w:rPr>
          <w:rFonts w:ascii="Times New Roman" w:hAnsi="Times New Roman" w:cs="Times New Roman"/>
          <w:sz w:val="24"/>
        </w:rPr>
        <w:t>De som bor eller jobba</w:t>
      </w:r>
      <w:r w:rsidR="00C256A9">
        <w:rPr>
          <w:rFonts w:ascii="Times New Roman" w:hAnsi="Times New Roman" w:cs="Times New Roman"/>
          <w:sz w:val="24"/>
        </w:rPr>
        <w:t>r</w:t>
      </w:r>
      <w:r>
        <w:rPr>
          <w:rFonts w:ascii="Times New Roman" w:hAnsi="Times New Roman" w:cs="Times New Roman"/>
          <w:sz w:val="24"/>
        </w:rPr>
        <w:t xml:space="preserve"> här kan lätt motiveras att välja cykeln som transportmedel. Det är emellertid viktigt att även trafiken inom området görs hållbar genom att prioritera de gående och cyklande.</w:t>
      </w:r>
    </w:p>
    <w:p w14:paraId="39B02019" w14:textId="69540F5B" w:rsidR="004463E6" w:rsidRPr="006F0FC3" w:rsidRDefault="00E420B7" w:rsidP="00380216">
      <w:pPr>
        <w:pStyle w:val="Brdtext"/>
        <w:rPr>
          <w:rFonts w:ascii="Times New Roman" w:hAnsi="Times New Roman" w:cs="Times New Roman"/>
          <w:sz w:val="24"/>
          <w:szCs w:val="24"/>
        </w:rPr>
      </w:pPr>
      <w:r>
        <w:rPr>
          <w:rFonts w:ascii="Times New Roman" w:hAnsi="Times New Roman" w:cs="Times New Roman"/>
          <w:sz w:val="24"/>
          <w:szCs w:val="24"/>
        </w:rPr>
        <w:lastRenderedPageBreak/>
        <w:t xml:space="preserve">Cykelfrämjandet </w:t>
      </w:r>
      <w:r w:rsidR="005056FC">
        <w:rPr>
          <w:rFonts w:ascii="Times New Roman" w:hAnsi="Times New Roman" w:cs="Times New Roman"/>
          <w:sz w:val="24"/>
          <w:szCs w:val="24"/>
        </w:rPr>
        <w:t>tycker, som tidigare nämnts i yttrandet till samrådet</w:t>
      </w:r>
      <w:r>
        <w:rPr>
          <w:rFonts w:ascii="Times New Roman" w:hAnsi="Times New Roman" w:cs="Times New Roman"/>
          <w:sz w:val="24"/>
          <w:szCs w:val="24"/>
        </w:rPr>
        <w:t>, att detaljplanen rymmer</w:t>
      </w:r>
      <w:r w:rsidR="00DE0FC6">
        <w:rPr>
          <w:rFonts w:ascii="Times New Roman" w:hAnsi="Times New Roman" w:cs="Times New Roman"/>
          <w:sz w:val="24"/>
          <w:szCs w:val="24"/>
        </w:rPr>
        <w:t xml:space="preserve"> </w:t>
      </w:r>
      <w:r w:rsidR="004463E6" w:rsidRPr="006F0FC3">
        <w:rPr>
          <w:rFonts w:ascii="Times New Roman" w:hAnsi="Times New Roman" w:cs="Times New Roman"/>
          <w:sz w:val="24"/>
          <w:szCs w:val="24"/>
        </w:rPr>
        <w:t>flera bra initiativ för att minska biltrafiken i område</w:t>
      </w:r>
      <w:r w:rsidR="004463E6">
        <w:rPr>
          <w:rFonts w:ascii="Times New Roman" w:hAnsi="Times New Roman" w:cs="Times New Roman"/>
          <w:sz w:val="24"/>
          <w:szCs w:val="24"/>
        </w:rPr>
        <w:t xml:space="preserve"> så att mer plats finns för gående och cyklister</w:t>
      </w:r>
      <w:r w:rsidR="004463E6" w:rsidRPr="006F0FC3">
        <w:rPr>
          <w:rFonts w:ascii="Times New Roman" w:hAnsi="Times New Roman" w:cs="Times New Roman"/>
          <w:sz w:val="24"/>
          <w:szCs w:val="24"/>
        </w:rPr>
        <w:t xml:space="preserve">: </w:t>
      </w:r>
    </w:p>
    <w:p w14:paraId="34CC3F71" w14:textId="313795E1" w:rsidR="004463E6" w:rsidRPr="006F0FC3" w:rsidRDefault="004463E6" w:rsidP="004463E6">
      <w:pPr>
        <w:pStyle w:val="Brdtext"/>
        <w:numPr>
          <w:ilvl w:val="0"/>
          <w:numId w:val="1"/>
        </w:numPr>
        <w:rPr>
          <w:rFonts w:ascii="Times New Roman" w:hAnsi="Times New Roman" w:cs="Times New Roman"/>
          <w:sz w:val="24"/>
          <w:szCs w:val="24"/>
        </w:rPr>
      </w:pPr>
      <w:r w:rsidRPr="006F0FC3">
        <w:rPr>
          <w:rFonts w:ascii="Times New Roman" w:hAnsi="Times New Roman" w:cs="Times New Roman"/>
          <w:sz w:val="24"/>
          <w:szCs w:val="24"/>
        </w:rPr>
        <w:t>Parkeringshus i ytterkanterna.</w:t>
      </w:r>
      <w:r w:rsidR="00DE0FC6">
        <w:rPr>
          <w:rFonts w:ascii="Times New Roman" w:hAnsi="Times New Roman" w:cs="Times New Roman"/>
          <w:sz w:val="24"/>
          <w:szCs w:val="24"/>
        </w:rPr>
        <w:t xml:space="preserve"> </w:t>
      </w:r>
    </w:p>
    <w:p w14:paraId="1AAA9C28" w14:textId="77777777" w:rsidR="004463E6" w:rsidRPr="006F0FC3" w:rsidRDefault="004463E6" w:rsidP="004463E6">
      <w:pPr>
        <w:pStyle w:val="Brdtext"/>
        <w:numPr>
          <w:ilvl w:val="0"/>
          <w:numId w:val="1"/>
        </w:numPr>
        <w:rPr>
          <w:rFonts w:ascii="Times New Roman" w:hAnsi="Times New Roman" w:cs="Times New Roman"/>
          <w:sz w:val="24"/>
          <w:szCs w:val="24"/>
        </w:rPr>
      </w:pPr>
      <w:r w:rsidRPr="006F0FC3">
        <w:rPr>
          <w:rFonts w:ascii="Times New Roman" w:hAnsi="Times New Roman" w:cs="Times New Roman"/>
          <w:sz w:val="24"/>
          <w:szCs w:val="24"/>
        </w:rPr>
        <w:t>Att man kan friköpa sig fr</w:t>
      </w:r>
      <w:r w:rsidRPr="006F0FC3">
        <w:rPr>
          <w:rFonts w:ascii="Times New Roman" w:hAnsi="Times New Roman" w:cs="Times New Roman"/>
          <w:sz w:val="24"/>
          <w:szCs w:val="24"/>
          <w:lang w:val="da-DK"/>
        </w:rPr>
        <w:t>å</w:t>
      </w:r>
      <w:r w:rsidRPr="006F0FC3">
        <w:rPr>
          <w:rFonts w:ascii="Times New Roman" w:hAnsi="Times New Roman" w:cs="Times New Roman"/>
          <w:sz w:val="24"/>
          <w:szCs w:val="24"/>
        </w:rPr>
        <w:t>n bilparkeringsnormen</w:t>
      </w:r>
    </w:p>
    <w:p w14:paraId="1E3576A9" w14:textId="77777777" w:rsidR="004463E6" w:rsidRPr="006F0FC3" w:rsidRDefault="004463E6" w:rsidP="004463E6">
      <w:pPr>
        <w:pStyle w:val="Brdtext"/>
        <w:numPr>
          <w:ilvl w:val="0"/>
          <w:numId w:val="1"/>
        </w:numPr>
        <w:rPr>
          <w:rFonts w:ascii="Times New Roman" w:hAnsi="Times New Roman" w:cs="Times New Roman"/>
          <w:sz w:val="24"/>
          <w:szCs w:val="24"/>
        </w:rPr>
      </w:pPr>
      <w:r w:rsidRPr="006F0FC3">
        <w:rPr>
          <w:rFonts w:ascii="Times New Roman" w:hAnsi="Times New Roman" w:cs="Times New Roman"/>
          <w:sz w:val="24"/>
          <w:szCs w:val="24"/>
        </w:rPr>
        <w:t>Att det numera finns en cykelparkeringsnorm vid bostadsbyggande</w:t>
      </w:r>
      <w:r>
        <w:rPr>
          <w:rFonts w:ascii="Times New Roman" w:hAnsi="Times New Roman" w:cs="Times New Roman"/>
          <w:sz w:val="24"/>
          <w:szCs w:val="24"/>
        </w:rPr>
        <w:t>, som tillämpas. Det är också bra att det finns byggrätt för parkeringshus för cykel på gårdarna.</w:t>
      </w:r>
    </w:p>
    <w:p w14:paraId="16221FFC" w14:textId="7D64AD5C" w:rsidR="00683E13" w:rsidRPr="00B06452" w:rsidRDefault="004463E6" w:rsidP="00B06452">
      <w:pPr>
        <w:pStyle w:val="Brdtext"/>
        <w:numPr>
          <w:ilvl w:val="0"/>
          <w:numId w:val="1"/>
        </w:numPr>
        <w:rPr>
          <w:rFonts w:ascii="Times New Roman" w:hAnsi="Times New Roman" w:cs="Times New Roman"/>
          <w:sz w:val="24"/>
          <w:szCs w:val="24"/>
        </w:rPr>
      </w:pPr>
      <w:r w:rsidRPr="006F0FC3">
        <w:rPr>
          <w:rFonts w:ascii="Times New Roman" w:hAnsi="Times New Roman" w:cs="Times New Roman"/>
          <w:sz w:val="24"/>
          <w:szCs w:val="24"/>
        </w:rPr>
        <w:t>En gemensam garagenedfart per kvarter – placerad p</w:t>
      </w:r>
      <w:r w:rsidRPr="006F0FC3">
        <w:rPr>
          <w:rFonts w:ascii="Times New Roman" w:hAnsi="Times New Roman" w:cs="Times New Roman"/>
          <w:sz w:val="24"/>
          <w:szCs w:val="24"/>
          <w:lang w:val="da-DK"/>
        </w:rPr>
        <w:t xml:space="preserve">å </w:t>
      </w:r>
      <w:r w:rsidRPr="006F0FC3">
        <w:rPr>
          <w:rFonts w:ascii="Times New Roman" w:hAnsi="Times New Roman" w:cs="Times New Roman"/>
          <w:sz w:val="24"/>
          <w:szCs w:val="24"/>
        </w:rPr>
        <w:t>lokalgata</w:t>
      </w:r>
      <w:r w:rsidR="007E23C9">
        <w:rPr>
          <w:rFonts w:ascii="Times New Roman" w:hAnsi="Times New Roman" w:cs="Times New Roman"/>
          <w:sz w:val="24"/>
          <w:szCs w:val="24"/>
        </w:rPr>
        <w:t xml:space="preserve">, </w:t>
      </w:r>
      <w:proofErr w:type="gramStart"/>
      <w:r w:rsidR="007E23C9">
        <w:rPr>
          <w:rFonts w:ascii="Times New Roman" w:hAnsi="Times New Roman" w:cs="Times New Roman"/>
          <w:sz w:val="24"/>
          <w:szCs w:val="24"/>
        </w:rPr>
        <w:t>ej</w:t>
      </w:r>
      <w:proofErr w:type="gramEnd"/>
      <w:r w:rsidR="007E23C9">
        <w:rPr>
          <w:rFonts w:ascii="Times New Roman" w:hAnsi="Times New Roman" w:cs="Times New Roman"/>
          <w:sz w:val="24"/>
          <w:szCs w:val="24"/>
        </w:rPr>
        <w:t xml:space="preserve"> huvudallén</w:t>
      </w:r>
      <w:r w:rsidRPr="006F0FC3">
        <w:rPr>
          <w:rFonts w:ascii="Times New Roman" w:hAnsi="Times New Roman" w:cs="Times New Roman"/>
          <w:sz w:val="24"/>
          <w:szCs w:val="24"/>
        </w:rPr>
        <w:t xml:space="preserve"> – ä</w:t>
      </w:r>
      <w:r w:rsidRPr="006F0FC3">
        <w:rPr>
          <w:rFonts w:ascii="Times New Roman" w:hAnsi="Times New Roman" w:cs="Times New Roman"/>
          <w:sz w:val="24"/>
          <w:szCs w:val="24"/>
          <w:lang w:val="da-DK"/>
        </w:rPr>
        <w:t>r bra. Det g</w:t>
      </w:r>
      <w:r w:rsidRPr="006F0FC3">
        <w:rPr>
          <w:rFonts w:ascii="Times New Roman" w:hAnsi="Times New Roman" w:cs="Times New Roman"/>
          <w:sz w:val="24"/>
          <w:szCs w:val="24"/>
        </w:rPr>
        <w:t>ör det mindre angeläget att ha biltrafik p</w:t>
      </w:r>
      <w:r w:rsidRPr="006F0FC3">
        <w:rPr>
          <w:rFonts w:ascii="Times New Roman" w:hAnsi="Times New Roman" w:cs="Times New Roman"/>
          <w:sz w:val="24"/>
          <w:szCs w:val="24"/>
          <w:lang w:val="da-DK"/>
        </w:rPr>
        <w:t xml:space="preserve">å </w:t>
      </w:r>
      <w:r w:rsidRPr="006F0FC3">
        <w:rPr>
          <w:rFonts w:ascii="Times New Roman" w:hAnsi="Times New Roman" w:cs="Times New Roman"/>
          <w:sz w:val="24"/>
          <w:szCs w:val="24"/>
        </w:rPr>
        <w:t>huvudgatan.</w:t>
      </w:r>
    </w:p>
    <w:p w14:paraId="5A1EEC79" w14:textId="77777777" w:rsidR="004463E6" w:rsidRDefault="004463E6" w:rsidP="004463E6">
      <w:pPr>
        <w:pStyle w:val="Brdtext"/>
        <w:numPr>
          <w:ilvl w:val="0"/>
          <w:numId w:val="1"/>
        </w:numPr>
        <w:rPr>
          <w:rFonts w:ascii="Times New Roman" w:hAnsi="Times New Roman" w:cs="Times New Roman"/>
          <w:sz w:val="24"/>
          <w:szCs w:val="24"/>
        </w:rPr>
      </w:pPr>
      <w:r w:rsidRPr="006F0FC3">
        <w:rPr>
          <w:rFonts w:ascii="Times New Roman" w:hAnsi="Times New Roman" w:cs="Times New Roman"/>
          <w:sz w:val="24"/>
          <w:szCs w:val="24"/>
        </w:rPr>
        <w:t>Att man vill begränsa antalet gator som korsar det tvärgående grönområdet.</w:t>
      </w:r>
    </w:p>
    <w:p w14:paraId="3E5455C7" w14:textId="77777777" w:rsidR="007F1F5D" w:rsidRDefault="007F1F5D" w:rsidP="007F1F5D">
      <w:pPr>
        <w:pStyle w:val="Brdtext"/>
        <w:rPr>
          <w:rFonts w:ascii="Times New Roman" w:hAnsi="Times New Roman" w:cs="Times New Roman"/>
          <w:sz w:val="24"/>
          <w:szCs w:val="24"/>
        </w:rPr>
      </w:pPr>
    </w:p>
    <w:p w14:paraId="2E4E1710" w14:textId="5E716C55" w:rsidR="00EC2D2A" w:rsidRDefault="007F1F5D" w:rsidP="007F1F5D">
      <w:pPr>
        <w:pStyle w:val="Brdtext"/>
        <w:rPr>
          <w:rFonts w:ascii="Times New Roman" w:hAnsi="Times New Roman" w:cs="Times New Roman"/>
          <w:sz w:val="24"/>
          <w:szCs w:val="24"/>
        </w:rPr>
      </w:pPr>
      <w:r>
        <w:rPr>
          <w:rFonts w:ascii="Times New Roman" w:hAnsi="Times New Roman" w:cs="Times New Roman"/>
          <w:sz w:val="24"/>
          <w:szCs w:val="24"/>
        </w:rPr>
        <w:t xml:space="preserve">Det är bra att lokalgatorna i stor utsträckning är </w:t>
      </w:r>
      <w:r w:rsidR="00EC2D2A">
        <w:rPr>
          <w:rFonts w:ascii="Times New Roman" w:hAnsi="Times New Roman" w:cs="Times New Roman"/>
          <w:sz w:val="24"/>
          <w:szCs w:val="24"/>
        </w:rPr>
        <w:t>enkelriktade för motortrafik och därmed ger</w:t>
      </w:r>
      <w:r w:rsidR="00D47096">
        <w:rPr>
          <w:rFonts w:ascii="Times New Roman" w:hAnsi="Times New Roman" w:cs="Times New Roman"/>
          <w:sz w:val="24"/>
          <w:szCs w:val="24"/>
        </w:rPr>
        <w:t xml:space="preserve"> </w:t>
      </w:r>
      <w:r w:rsidR="00EC2D2A">
        <w:rPr>
          <w:rFonts w:ascii="Times New Roman" w:hAnsi="Times New Roman" w:cs="Times New Roman"/>
          <w:sz w:val="24"/>
          <w:szCs w:val="24"/>
        </w:rPr>
        <w:t xml:space="preserve">större utrymme till människor och växter. </w:t>
      </w:r>
    </w:p>
    <w:p w14:paraId="6F62B459" w14:textId="49DC1E3F" w:rsidR="004463E6" w:rsidRPr="006F0FC3" w:rsidRDefault="00B06452" w:rsidP="004463E6">
      <w:pPr>
        <w:pStyle w:val="Brdtext"/>
        <w:rPr>
          <w:rFonts w:ascii="Times New Roman" w:hAnsi="Times New Roman" w:cs="Times New Roman"/>
          <w:sz w:val="24"/>
          <w:szCs w:val="24"/>
        </w:rPr>
      </w:pPr>
      <w:r w:rsidRPr="007F1F5D">
        <w:rPr>
          <w:rFonts w:ascii="Times New Roman" w:hAnsi="Times New Roman" w:cs="Times New Roman"/>
          <w:sz w:val="24"/>
          <w:szCs w:val="24"/>
        </w:rPr>
        <w:t>Vi vill också instämma i WSP:s</w:t>
      </w:r>
      <w:r w:rsidR="007E23C9" w:rsidRPr="007F1F5D">
        <w:rPr>
          <w:rFonts w:ascii="Times New Roman" w:hAnsi="Times New Roman" w:cs="Times New Roman"/>
          <w:sz w:val="24"/>
          <w:szCs w:val="24"/>
        </w:rPr>
        <w:t xml:space="preserve"> skiss i deras</w:t>
      </w:r>
      <w:r w:rsidRPr="007F1F5D">
        <w:rPr>
          <w:rFonts w:ascii="Times New Roman" w:hAnsi="Times New Roman" w:cs="Times New Roman"/>
          <w:sz w:val="24"/>
          <w:szCs w:val="24"/>
        </w:rPr>
        <w:t xml:space="preserve"> f</w:t>
      </w:r>
      <w:r w:rsidR="007E23C9" w:rsidRPr="007F1F5D">
        <w:rPr>
          <w:rFonts w:ascii="Times New Roman" w:hAnsi="Times New Roman" w:cs="Times New Roman"/>
          <w:sz w:val="24"/>
          <w:szCs w:val="24"/>
        </w:rPr>
        <w:t>ö</w:t>
      </w:r>
      <w:r w:rsidRPr="007F1F5D">
        <w:rPr>
          <w:rFonts w:ascii="Times New Roman" w:hAnsi="Times New Roman" w:cs="Times New Roman"/>
          <w:sz w:val="24"/>
          <w:szCs w:val="24"/>
        </w:rPr>
        <w:t>rprojekt</w:t>
      </w:r>
      <w:r w:rsidR="007E23C9" w:rsidRPr="007F1F5D">
        <w:rPr>
          <w:rFonts w:ascii="Times New Roman" w:hAnsi="Times New Roman" w:cs="Times New Roman"/>
          <w:sz w:val="24"/>
          <w:szCs w:val="24"/>
        </w:rPr>
        <w:t>ering av gaturummet</w:t>
      </w:r>
      <w:r w:rsidRPr="007F1F5D">
        <w:rPr>
          <w:rFonts w:ascii="Times New Roman" w:hAnsi="Times New Roman" w:cs="Times New Roman"/>
          <w:sz w:val="24"/>
          <w:szCs w:val="24"/>
        </w:rPr>
        <w:t xml:space="preserve"> där </w:t>
      </w:r>
      <w:r w:rsidR="00EF488B" w:rsidRPr="007F1F5D">
        <w:rPr>
          <w:rFonts w:ascii="Times New Roman" w:hAnsi="Times New Roman" w:cs="Times New Roman"/>
          <w:sz w:val="24"/>
          <w:szCs w:val="24"/>
        </w:rPr>
        <w:t xml:space="preserve">man </w:t>
      </w:r>
      <w:r w:rsidR="00E6164D" w:rsidRPr="007F1F5D">
        <w:rPr>
          <w:rFonts w:ascii="Times New Roman" w:hAnsi="Times New Roman" w:cs="Times New Roman"/>
          <w:sz w:val="24"/>
          <w:szCs w:val="24"/>
        </w:rPr>
        <w:t>utnyttjar att hinder såsom angöringsplatser och annat på enkelriktade gator</w:t>
      </w:r>
      <w:r w:rsidR="00EF488B" w:rsidRPr="007F1F5D">
        <w:rPr>
          <w:rFonts w:ascii="Times New Roman" w:hAnsi="Times New Roman" w:cs="Times New Roman"/>
          <w:sz w:val="24"/>
          <w:szCs w:val="24"/>
        </w:rPr>
        <w:t xml:space="preserve"> byter sida gång på gång</w:t>
      </w:r>
      <w:r w:rsidR="00E6164D" w:rsidRPr="007F1F5D">
        <w:rPr>
          <w:rFonts w:ascii="Times New Roman" w:hAnsi="Times New Roman" w:cs="Times New Roman"/>
          <w:sz w:val="24"/>
          <w:szCs w:val="24"/>
        </w:rPr>
        <w:t xml:space="preserve"> för att </w:t>
      </w:r>
      <w:r w:rsidR="00EF488B" w:rsidRPr="007F1F5D">
        <w:rPr>
          <w:rFonts w:ascii="Times New Roman" w:hAnsi="Times New Roman" w:cs="Times New Roman"/>
          <w:sz w:val="24"/>
          <w:szCs w:val="24"/>
        </w:rPr>
        <w:t>korta siktlinjer och få ner farten.</w:t>
      </w:r>
    </w:p>
    <w:p w14:paraId="38ADA4BB" w14:textId="77777777" w:rsidR="004463E6" w:rsidRDefault="004463E6" w:rsidP="004463E6">
      <w:pPr>
        <w:pStyle w:val="Brdtext"/>
        <w:ind w:left="425"/>
      </w:pPr>
    </w:p>
    <w:p w14:paraId="78957112" w14:textId="77777777" w:rsidR="004463E6" w:rsidRPr="00D47096" w:rsidRDefault="004463E6" w:rsidP="00BF3201">
      <w:pPr>
        <w:pStyle w:val="Rubrik2"/>
        <w:rPr>
          <w:color w:val="auto"/>
        </w:rPr>
      </w:pPr>
      <w:r w:rsidRPr="00D47096">
        <w:rPr>
          <w:color w:val="auto"/>
        </w:rPr>
        <w:t>Rutnätsstad</w:t>
      </w:r>
    </w:p>
    <w:p w14:paraId="342F70B7" w14:textId="2F500FE6" w:rsidR="005A7D14" w:rsidRDefault="004463E6" w:rsidP="004463E6">
      <w:r>
        <w:t>I planeringen av Rosendalsfältet</w:t>
      </w:r>
      <w:r>
        <w:rPr>
          <w:lang w:val="nl-NL"/>
        </w:rPr>
        <w:t xml:space="preserve"> </w:t>
      </w:r>
      <w:r>
        <w:rPr>
          <w:rFonts w:ascii="Arial Unicode MS"/>
        </w:rPr>
        <w:t>ä</w:t>
      </w:r>
      <w:r>
        <w:t>r det den gamla stenstadens rutn</w:t>
      </w:r>
      <w:r>
        <w:rPr>
          <w:rFonts w:ascii="Arial Unicode MS"/>
        </w:rPr>
        <w:t>ä</w:t>
      </w:r>
      <w:r>
        <w:t>tskvarter som inspirerar, men man har gl</w:t>
      </w:r>
      <w:r>
        <w:rPr>
          <w:rFonts w:ascii="Arial Unicode MS"/>
        </w:rPr>
        <w:t>ö</w:t>
      </w:r>
      <w:r>
        <w:t xml:space="preserve">mt hur den </w:t>
      </w:r>
      <w:r w:rsidR="00EC2D2A">
        <w:t xml:space="preserve">har </w:t>
      </w:r>
      <w:r>
        <w:t>utvecklats. N</w:t>
      </w:r>
      <w:r>
        <w:rPr>
          <w:rFonts w:ascii="Arial Unicode MS"/>
        </w:rPr>
        <w:t>ä</w:t>
      </w:r>
      <w:r>
        <w:t>r man nu lyfter fram kvartersstaden, s</w:t>
      </w:r>
      <w:r>
        <w:rPr>
          <w:rFonts w:ascii="Arial Unicode MS"/>
          <w:lang w:val="da-DK"/>
        </w:rPr>
        <w:t>å</w:t>
      </w:r>
      <w:r>
        <w:rPr>
          <w:rFonts w:ascii="Arial Unicode MS"/>
          <w:lang w:val="da-DK"/>
        </w:rPr>
        <w:t xml:space="preserve"> </w:t>
      </w:r>
      <w:r>
        <w:t xml:space="preserve">fastnar man </w:t>
      </w:r>
      <w:r w:rsidRPr="008D00ED">
        <w:t xml:space="preserve">oftast i </w:t>
      </w:r>
      <w:r>
        <w:t>idé</w:t>
      </w:r>
      <w:r w:rsidRPr="008D00ED">
        <w:t>er fr</w:t>
      </w:r>
      <w:r w:rsidRPr="008D00ED">
        <w:rPr>
          <w:lang w:val="da-DK"/>
        </w:rPr>
        <w:t>å</w:t>
      </w:r>
      <w:r w:rsidRPr="008D00ED">
        <w:t xml:space="preserve">n tidigt 60-tal då bilarna skulle ha företräde med dubbelriktade bilgator </w:t>
      </w:r>
      <w:r w:rsidR="00831282">
        <w:t xml:space="preserve">och alternativa sätt </w:t>
      </w:r>
      <w:r w:rsidR="00992CDD">
        <w:t xml:space="preserve">att röra sig </w:t>
      </w:r>
      <w:r w:rsidRPr="008D00ED">
        <w:t>runt alla</w:t>
      </w:r>
      <w:r>
        <w:t xml:space="preserve"> kvarter, </w:t>
      </w:r>
      <w:r w:rsidR="005A7D14">
        <w:t>att det är gående som korsar bilgator istället för bilar som passerar över gångstråk</w:t>
      </w:r>
      <w:r>
        <w:t>.</w:t>
      </w:r>
      <w:r w:rsidR="001B3BEF">
        <w:t xml:space="preserve"> </w:t>
      </w:r>
    </w:p>
    <w:p w14:paraId="50204428" w14:textId="20091AF3" w:rsidR="00A86C6C" w:rsidRDefault="004463E6" w:rsidP="004463E6">
      <w:r>
        <w:t>Uppsala centrum har haft rutn</w:t>
      </w:r>
      <w:r>
        <w:rPr>
          <w:rFonts w:ascii="Arial Unicode MS"/>
        </w:rPr>
        <w:t>ä</w:t>
      </w:r>
      <w:r>
        <w:t xml:space="preserve">tskvarter i över trehundra </w:t>
      </w:r>
      <w:r>
        <w:rPr>
          <w:rFonts w:ascii="Arial Unicode MS"/>
        </w:rPr>
        <w:t>å</w:t>
      </w:r>
      <w:r>
        <w:t>r. I dag har centrumet i praktiken inte ett enda kvarter som omges av dubbelriktade bilgator p</w:t>
      </w:r>
      <w:r>
        <w:rPr>
          <w:rFonts w:ascii="Arial Unicode MS"/>
        </w:rPr>
        <w:t>å</w:t>
      </w:r>
      <w:r>
        <w:rPr>
          <w:rFonts w:ascii="Arial Unicode MS"/>
        </w:rPr>
        <w:t xml:space="preserve"> </w:t>
      </w:r>
      <w:r>
        <w:t>alla sidor.</w:t>
      </w:r>
      <w:r w:rsidR="00933316">
        <w:t xml:space="preserve"> </w:t>
      </w:r>
      <w:r w:rsidR="00A86C6C">
        <w:t xml:space="preserve">Södermalm är en stenstad i rutnät. </w:t>
      </w:r>
      <w:r w:rsidR="00933316">
        <w:t xml:space="preserve">Just denna sommar har Stockholm bestämt sig för att göra </w:t>
      </w:r>
      <w:r w:rsidR="007D6483">
        <w:t xml:space="preserve">även </w:t>
      </w:r>
      <w:r w:rsidR="00933316">
        <w:t>delar av</w:t>
      </w:r>
      <w:r w:rsidR="00BF3F68">
        <w:t xml:space="preserve"> </w:t>
      </w:r>
      <w:r w:rsidR="00933316">
        <w:t xml:space="preserve">Skånegatan och Swedenborgsgatan </w:t>
      </w:r>
      <w:r w:rsidR="00EE550C">
        <w:t>t</w:t>
      </w:r>
      <w:r w:rsidR="00965B69">
        <w:t>ill gågator. Vi ser mycket lite</w:t>
      </w:r>
      <w:r w:rsidR="009E5604">
        <w:t xml:space="preserve"> av d</w:t>
      </w:r>
      <w:r w:rsidR="00965B69">
        <w:t xml:space="preserve">etta i detaljplanen; många lokalgator anges </w:t>
      </w:r>
      <w:r w:rsidR="00143BAD">
        <w:t xml:space="preserve">visserligen </w:t>
      </w:r>
      <w:r w:rsidR="00965B69">
        <w:t xml:space="preserve">som enkelriktade, vilket ger mer gaturum för människor, men </w:t>
      </w:r>
      <w:r w:rsidR="00965B69" w:rsidRPr="00143BAD">
        <w:rPr>
          <w:b/>
        </w:rPr>
        <w:t>de</w:t>
      </w:r>
      <w:r w:rsidR="007D6483" w:rsidRPr="00143BAD">
        <w:rPr>
          <w:b/>
        </w:rPr>
        <w:t>t</w:t>
      </w:r>
      <w:r w:rsidR="007D6483">
        <w:t xml:space="preserve"> </w:t>
      </w:r>
      <w:r w:rsidR="007D6483" w:rsidRPr="003135BC">
        <w:rPr>
          <w:b/>
        </w:rPr>
        <w:t xml:space="preserve">finns inget </w:t>
      </w:r>
      <w:r w:rsidR="00A4460E" w:rsidRPr="003135BC">
        <w:rPr>
          <w:b/>
        </w:rPr>
        <w:t>gaturum</w:t>
      </w:r>
      <w:r w:rsidR="00143BAD">
        <w:rPr>
          <w:b/>
        </w:rPr>
        <w:t xml:space="preserve"> som är</w:t>
      </w:r>
      <w:r w:rsidR="007D6483" w:rsidRPr="003135BC">
        <w:rPr>
          <w:b/>
        </w:rPr>
        <w:t xml:space="preserve"> fredat från biltrafik</w:t>
      </w:r>
      <w:r w:rsidR="00A4460E" w:rsidRPr="003135BC">
        <w:rPr>
          <w:b/>
        </w:rPr>
        <w:t>.</w:t>
      </w:r>
      <w:r w:rsidR="00A4460E" w:rsidRPr="003135BC">
        <w:t xml:space="preserve"> Talltor</w:t>
      </w:r>
      <w:r w:rsidR="007D6483" w:rsidRPr="003135BC">
        <w:t>get genomkorsas till och med av</w:t>
      </w:r>
      <w:r w:rsidR="00A4460E" w:rsidRPr="003135BC">
        <w:t xml:space="preserve"> busstrafik. </w:t>
      </w:r>
      <w:r w:rsidR="000C0816" w:rsidRPr="003135BC">
        <w:t xml:space="preserve">Den </w:t>
      </w:r>
      <w:r w:rsidR="00B4604E" w:rsidRPr="003135BC">
        <w:t>enda trafikmässiga exklusivitet</w:t>
      </w:r>
      <w:r w:rsidR="000C0816" w:rsidRPr="003135BC">
        <w:t>e</w:t>
      </w:r>
      <w:r w:rsidR="000C0816">
        <w:t>n i detaljplanen är kollektivtrafiks</w:t>
      </w:r>
      <w:r w:rsidR="00E35547">
        <w:t xml:space="preserve">tråket </w:t>
      </w:r>
      <w:r w:rsidR="00934035">
        <w:t>från</w:t>
      </w:r>
      <w:r w:rsidR="00B4604E">
        <w:t xml:space="preserve"> Talltor</w:t>
      </w:r>
      <w:r w:rsidR="00934035">
        <w:t>get till</w:t>
      </w:r>
      <w:r w:rsidR="000C0816">
        <w:t xml:space="preserve"> Husargatan.</w:t>
      </w:r>
      <w:r w:rsidR="00EC2213">
        <w:t xml:space="preserve"> På</w:t>
      </w:r>
      <w:r w:rsidR="009E5604">
        <w:t xml:space="preserve"> </w:t>
      </w:r>
      <w:r w:rsidR="000C0816">
        <w:t>Torgny</w:t>
      </w:r>
      <w:r w:rsidR="009E5604">
        <w:t xml:space="preserve"> Segerstedts allé</w:t>
      </w:r>
      <w:r w:rsidR="00EC2213">
        <w:t xml:space="preserve"> är motortrafiken </w:t>
      </w:r>
      <w:r w:rsidR="00EC2213" w:rsidRPr="00BF3201">
        <w:rPr>
          <w:b/>
        </w:rPr>
        <w:t>extremt</w:t>
      </w:r>
      <w:r w:rsidR="00EC2213">
        <w:t xml:space="preserve"> prioriterad</w:t>
      </w:r>
      <w:r w:rsidR="000C0816">
        <w:t>. Mer om det nedan.</w:t>
      </w:r>
    </w:p>
    <w:p w14:paraId="1678BD6C" w14:textId="7F3923FF" w:rsidR="004463E6" w:rsidRDefault="004463E6" w:rsidP="004463E6"/>
    <w:p w14:paraId="06FA2F9B" w14:textId="088D5BEC" w:rsidR="005D0B57" w:rsidRDefault="00B4604E" w:rsidP="004463E6">
      <w:r>
        <w:t xml:space="preserve">I det </w:t>
      </w:r>
      <w:r w:rsidR="00D6678D">
        <w:t>tidigare</w:t>
      </w:r>
      <w:r w:rsidR="004463E6">
        <w:t xml:space="preserve"> detaljplaneförslag</w:t>
      </w:r>
      <w:r>
        <w:t>et</w:t>
      </w:r>
      <w:r w:rsidR="005D0B57">
        <w:t xml:space="preserve"> va</w:t>
      </w:r>
      <w:r w:rsidR="004463E6">
        <w:t xml:space="preserve">r alla gator dubbelriktade för bilar. </w:t>
      </w:r>
      <w:r w:rsidR="00DA6718">
        <w:t xml:space="preserve">Enligt fig </w:t>
      </w:r>
      <w:r w:rsidR="003522D2">
        <w:t>56 sid 49</w:t>
      </w:r>
      <w:r w:rsidR="005D0B57">
        <w:t xml:space="preserve"> är nu många av gatorna enkelriktade i enlighet med CFU:s </w:t>
      </w:r>
      <w:r w:rsidR="003522D2">
        <w:t xml:space="preserve">tidigare </w:t>
      </w:r>
      <w:r w:rsidR="005D0B57">
        <w:t xml:space="preserve">önskemål. </w:t>
      </w:r>
      <w:r w:rsidR="00B87327">
        <w:t>Men Uppsala</w:t>
      </w:r>
      <w:r w:rsidR="006636BC">
        <w:t xml:space="preserve"> kan ta ytterligare steg för att gynna barn och fotgängare</w:t>
      </w:r>
      <w:r w:rsidR="00D6678D">
        <w:t>s närmiljö i gaturummet</w:t>
      </w:r>
      <w:r w:rsidR="00F00D32">
        <w:t>. Barn behöver inte</w:t>
      </w:r>
      <w:r w:rsidR="00DD473C">
        <w:t xml:space="preserve"> vara förvisade till gårdarna</w:t>
      </w:r>
      <w:r w:rsidR="00F00D32">
        <w:t>.</w:t>
      </w:r>
    </w:p>
    <w:p w14:paraId="15A436BF" w14:textId="77777777" w:rsidR="006636BC" w:rsidRDefault="006636BC" w:rsidP="004463E6"/>
    <w:p w14:paraId="21F4DFC2" w14:textId="05D8610A" w:rsidR="006636BC" w:rsidRDefault="000D3951" w:rsidP="004463E6">
      <w:r>
        <w:t xml:space="preserve">Utnyttja tanken på en enda gemensam garageinfart </w:t>
      </w:r>
      <w:r w:rsidR="00146E58">
        <w:t>för varje kvarter (de som har bilgarage och inte utnyttjar parkeringshusen)</w:t>
      </w:r>
      <w:r w:rsidR="00261C67">
        <w:t xml:space="preserve"> till att läg</w:t>
      </w:r>
      <w:r w:rsidR="00B87327">
        <w:t>ga infarterna i norrlägen på de</w:t>
      </w:r>
      <w:r w:rsidR="00261C67">
        <w:t xml:space="preserve"> öst-västliga gatorna. Därmed kan</w:t>
      </w:r>
      <w:r w:rsidR="00F00D32">
        <w:t xml:space="preserve"> många av</w:t>
      </w:r>
      <w:r w:rsidR="00261C67">
        <w:t xml:space="preserve"> </w:t>
      </w:r>
      <w:r w:rsidR="00194398">
        <w:t>de</w:t>
      </w:r>
      <w:r w:rsidR="00261C67">
        <w:t xml:space="preserve"> nordsydliga gatorna vara helt fria från motortrafik</w:t>
      </w:r>
      <w:r w:rsidR="00F30764">
        <w:t>, samtidigt som de leder mot den centrala parken</w:t>
      </w:r>
      <w:r w:rsidR="00261C67">
        <w:t>. Motortrafiken kan hindras exempelvis genom s</w:t>
      </w:r>
      <w:r w:rsidR="00353EBD">
        <w:t xml:space="preserve">tolpar, som kan </w:t>
      </w:r>
      <w:r w:rsidR="00A86C6C">
        <w:t xml:space="preserve">sänkas </w:t>
      </w:r>
      <w:r w:rsidR="003D199B">
        <w:t>eller fällas</w:t>
      </w:r>
      <w:r w:rsidR="00934035">
        <w:t xml:space="preserve"> medels</w:t>
      </w:r>
      <w:r w:rsidR="00353EBD">
        <w:t xml:space="preserve"> ny</w:t>
      </w:r>
      <w:r w:rsidR="007C476F">
        <w:t xml:space="preserve">ckel eller på annat sätt. </w:t>
      </w:r>
      <w:r w:rsidR="00A86C6C">
        <w:t xml:space="preserve">Inte för enkelt, nyckeln måste sitta kvar tills stolpen är återställd. </w:t>
      </w:r>
      <w:r w:rsidR="007C476F">
        <w:t xml:space="preserve">Sådana stolpar är betydligt lättare att passera för cyklister och fotgängare (barnvagnar etc) än bommar. </w:t>
      </w:r>
      <w:r w:rsidR="0021393D">
        <w:t>Utan hinder</w:t>
      </w:r>
      <w:r w:rsidR="00A86C6C">
        <w:t xml:space="preserve">, såsom stolpe, </w:t>
      </w:r>
      <w:r w:rsidR="00BA705D">
        <w:t xml:space="preserve">är det lätt att de fria </w:t>
      </w:r>
      <w:r w:rsidR="00FA51B6">
        <w:lastRenderedPageBreak/>
        <w:t>gatu</w:t>
      </w:r>
      <w:r w:rsidR="00BA705D">
        <w:t xml:space="preserve">utrymmena används som uppställningsplatser för bilar. Erfarenheterna från Dragarbrunnsgatan </w:t>
      </w:r>
      <w:r w:rsidR="00FA51B6">
        <w:t>vi</w:t>
      </w:r>
      <w:r w:rsidR="00BD4625">
        <w:t>sar det på ett övertydligt sätt</w:t>
      </w:r>
      <w:r w:rsidR="00194398">
        <w:t>.</w:t>
      </w:r>
    </w:p>
    <w:p w14:paraId="25E611DF" w14:textId="77777777" w:rsidR="00730BAA" w:rsidRDefault="00730BAA" w:rsidP="004463E6"/>
    <w:p w14:paraId="6174F24A" w14:textId="3C23BCB4" w:rsidR="00071C1E" w:rsidRDefault="00BD4625" w:rsidP="004463E6">
      <w:r>
        <w:t>En</w:t>
      </w:r>
      <w:r w:rsidR="00875B84">
        <w:t xml:space="preserve"> variant är att man </w:t>
      </w:r>
      <w:r w:rsidR="00246CBD">
        <w:t>låter principen om att varannan gata är tillåten för motortrafik</w:t>
      </w:r>
      <w:r w:rsidR="00DA1534">
        <w:t xml:space="preserve"> (med garageinfarter</w:t>
      </w:r>
      <w:r w:rsidR="00FF66D3">
        <w:t xml:space="preserve"> på bägge sidor)</w:t>
      </w:r>
      <w:r w:rsidR="00246CBD">
        <w:t>, varannan inte. Detta både i nordsydlig och i östvästlig riktning. Sålunda får man två gatunät</w:t>
      </w:r>
      <w:r w:rsidR="00251E4D">
        <w:t xml:space="preserve"> </w:t>
      </w:r>
      <w:r w:rsidR="00FF66D3">
        <w:t xml:space="preserve">- </w:t>
      </w:r>
      <w:r w:rsidR="00251E4D">
        <w:t>ett grönt bilfritt och ett svart där motortrafik tillåts.</w:t>
      </w:r>
    </w:p>
    <w:p w14:paraId="6A04056B" w14:textId="77777777" w:rsidR="00C91A41" w:rsidRDefault="00C91A41" w:rsidP="004463E6"/>
    <w:p w14:paraId="226A0EDE" w14:textId="263213EA" w:rsidR="00F74CB6" w:rsidRDefault="0009605F" w:rsidP="004463E6">
      <w:r>
        <w:t>Med enkelriktning får bilarna köra längre sträcka inom området</w:t>
      </w:r>
      <w:r w:rsidR="008B71D4">
        <w:t>, men samtidigt är gatuutformning</w:t>
      </w:r>
      <w:r>
        <w:t xml:space="preserve">en ett starkt incitament att </w:t>
      </w:r>
      <w:r w:rsidR="00F74CB6">
        <w:t>välja cykel is</w:t>
      </w:r>
      <w:r w:rsidR="00A640B0">
        <w:t>tället för bil</w:t>
      </w:r>
      <w:r w:rsidR="0045168D">
        <w:t xml:space="preserve"> och den reella trafiken ökar inte</w:t>
      </w:r>
      <w:r w:rsidR="00B77E22">
        <w:t>.</w:t>
      </w:r>
      <w:r w:rsidR="00E51BC0">
        <w:t xml:space="preserve"> </w:t>
      </w:r>
      <w:r w:rsidR="00F74CB6">
        <w:t>Viktig</w:t>
      </w:r>
      <w:r w:rsidR="00E46037">
        <w:t>ast är</w:t>
      </w:r>
      <w:r w:rsidR="00B77E22">
        <w:t xml:space="preserve"> hur gaturummet disponeras.</w:t>
      </w:r>
      <w:r w:rsidR="007357CA">
        <w:t xml:space="preserve"> I princip bör det vara bilfälten som korsar gångstråken, inte gående som korsar bilgator.</w:t>
      </w:r>
    </w:p>
    <w:p w14:paraId="6C8D2160" w14:textId="77777777" w:rsidR="00146E58" w:rsidRDefault="00146E58" w:rsidP="004463E6"/>
    <w:p w14:paraId="1E9E2F30" w14:textId="63B1C547" w:rsidR="00A86C6C" w:rsidRDefault="00A86C6C" w:rsidP="004463E6">
      <w:r>
        <w:t>När det gäller källargarage för bil tar vi för givet att det är garageplatsanvändarna som betalar, inte kollektivet</w:t>
      </w:r>
      <w:r w:rsidR="00154BC1">
        <w:t xml:space="preserve"> </w:t>
      </w:r>
      <w:r>
        <w:t>solidariskt delar kostnaderna.</w:t>
      </w:r>
    </w:p>
    <w:p w14:paraId="09BD123C" w14:textId="77777777" w:rsidR="00A86C6C" w:rsidRDefault="00A86C6C" w:rsidP="004463E6">
      <w:pPr>
        <w:pStyle w:val="Brdtext"/>
        <w:rPr>
          <w:rFonts w:ascii="Times New Roman" w:hAnsi="Times New Roman" w:cs="Times New Roman"/>
          <w:b/>
          <w:sz w:val="24"/>
          <w:highlight w:val="lightGray"/>
        </w:rPr>
      </w:pPr>
    </w:p>
    <w:p w14:paraId="3B0E052A" w14:textId="77777777" w:rsidR="004463E6" w:rsidRPr="00BF3201" w:rsidRDefault="004463E6" w:rsidP="004463E6">
      <w:pPr>
        <w:pStyle w:val="Brdtext"/>
        <w:rPr>
          <w:rFonts w:ascii="Times New Roman" w:hAnsi="Times New Roman" w:cs="Times New Roman"/>
          <w:b/>
          <w:sz w:val="24"/>
        </w:rPr>
      </w:pPr>
      <w:r w:rsidRPr="00BF3201">
        <w:rPr>
          <w:rFonts w:ascii="Times New Roman" w:hAnsi="Times New Roman" w:cs="Times New Roman"/>
          <w:b/>
          <w:sz w:val="24"/>
        </w:rPr>
        <w:t>Trafik till förskolor och skolor</w:t>
      </w:r>
    </w:p>
    <w:p w14:paraId="37F17463" w14:textId="7437AE38" w:rsidR="004463E6" w:rsidRDefault="004463E6" w:rsidP="00BF3201">
      <w:r w:rsidRPr="00BF3201">
        <w:t>Kommunen har som mål att säkra barnens skolvägar så att de skall kunna cykla säkert till skolan. I dag skjutsar många föräldrar sina barn till skolan med bil, vilket är ett stort problem både ur ett trafiksäkerhet- och folkhälsoperspektiv. När nu ett nytt bostadsområde byggs måste det utformas så att skolvägen blir säker. En bred dubbelriktad cykelbana, tydligt separerad från fotgängarna, måste byggas på den sida av vägen som skolan ligger på. Det är också viktigt att trygga cykelöverfarter görs för att cyklister kan komma till dessa. Biltrafiken måste begränsas så att föräldrar inte kan åka ända fram till skolan med barnen. Det gäller både Arne Tiselius gata</w:t>
      </w:r>
      <w:r w:rsidRPr="00BF3201">
        <w:rPr>
          <w:b/>
        </w:rPr>
        <w:t xml:space="preserve"> </w:t>
      </w:r>
      <w:r w:rsidRPr="00BF3201">
        <w:t xml:space="preserve">och Soldathemsvägen. </w:t>
      </w:r>
      <w:r w:rsidR="00154BC1">
        <w:t xml:space="preserve">Bra att </w:t>
      </w:r>
      <w:r w:rsidR="00154BC1" w:rsidRPr="00AA728C">
        <w:t xml:space="preserve">Arne </w:t>
      </w:r>
      <w:r w:rsidR="00154BC1">
        <w:t>Tiselius gata skall</w:t>
      </w:r>
      <w:r w:rsidR="00154BC1" w:rsidRPr="006D4C35">
        <w:t xml:space="preserve"> var cykelväg längst i norr</w:t>
      </w:r>
      <w:r w:rsidR="00154BC1">
        <w:t xml:space="preserve"> så det inte blir genomfart där.</w:t>
      </w:r>
      <w:r w:rsidR="00154BC1" w:rsidRPr="00AA728C">
        <w:t xml:space="preserve"> </w:t>
      </w:r>
      <w:r w:rsidRPr="00BF3201">
        <w:t>Cykelparkeringsplatserna måste anpassas så att föräldrarna som skjutsar barn till skolan kan lämna cykelkärror eller lådcyklar över dagen väderskyddad för att åka vidare till jobbet med cykel eller buss/spårvagn.</w:t>
      </w:r>
    </w:p>
    <w:p w14:paraId="1F2922A2" w14:textId="08225634" w:rsidR="006D031F" w:rsidRPr="00D47096" w:rsidRDefault="006D031F" w:rsidP="00BF3201">
      <w:pPr>
        <w:pStyle w:val="Rubrik1"/>
        <w:rPr>
          <w:color w:val="auto"/>
        </w:rPr>
      </w:pPr>
      <w:r w:rsidRPr="00D47096">
        <w:rPr>
          <w:color w:val="auto"/>
        </w:rPr>
        <w:t>Gående</w:t>
      </w:r>
    </w:p>
    <w:p w14:paraId="5F73F871" w14:textId="4DDE3992" w:rsidR="00FB444A" w:rsidRDefault="0070536B" w:rsidP="00214DA4">
      <w:pPr>
        <w:pStyle w:val="Brdtext"/>
        <w:rPr>
          <w:rFonts w:ascii="Times New Roman" w:hAnsi="Times New Roman" w:cs="Times New Roman"/>
          <w:sz w:val="24"/>
        </w:rPr>
      </w:pPr>
      <w:r>
        <w:rPr>
          <w:rFonts w:ascii="Times New Roman" w:hAnsi="Times New Roman" w:cs="Times New Roman"/>
          <w:sz w:val="24"/>
        </w:rPr>
        <w:t>Torgny Segerstedts a</w:t>
      </w:r>
      <w:r w:rsidR="00E20EB5">
        <w:rPr>
          <w:rFonts w:ascii="Times New Roman" w:hAnsi="Times New Roman" w:cs="Times New Roman"/>
          <w:sz w:val="24"/>
        </w:rPr>
        <w:t>llé ska vara affärsstråket centralt i bostadsområdet. Det är hit boende ska gå för att handla och</w:t>
      </w:r>
      <w:r w:rsidR="0025592B">
        <w:rPr>
          <w:rFonts w:ascii="Times New Roman" w:hAnsi="Times New Roman" w:cs="Times New Roman"/>
          <w:sz w:val="24"/>
        </w:rPr>
        <w:t xml:space="preserve"> för att</w:t>
      </w:r>
      <w:r w:rsidR="00E20EB5">
        <w:rPr>
          <w:rFonts w:ascii="Times New Roman" w:hAnsi="Times New Roman" w:cs="Times New Roman"/>
          <w:sz w:val="24"/>
        </w:rPr>
        <w:t xml:space="preserve"> mötas. Istället har</w:t>
      </w:r>
      <w:r w:rsidR="0073504C">
        <w:rPr>
          <w:rFonts w:ascii="Times New Roman" w:hAnsi="Times New Roman" w:cs="Times New Roman"/>
          <w:sz w:val="24"/>
        </w:rPr>
        <w:t xml:space="preserve"> </w:t>
      </w:r>
      <w:r w:rsidR="0025592B">
        <w:rPr>
          <w:rFonts w:ascii="Times New Roman" w:hAnsi="Times New Roman" w:cs="Times New Roman"/>
          <w:sz w:val="24"/>
        </w:rPr>
        <w:t>den</w:t>
      </w:r>
      <w:r w:rsidR="00E20EB5">
        <w:rPr>
          <w:rFonts w:ascii="Times New Roman" w:hAnsi="Times New Roman" w:cs="Times New Roman"/>
          <w:sz w:val="24"/>
        </w:rPr>
        <w:t xml:space="preserve"> blivit en huvudled</w:t>
      </w:r>
      <w:r w:rsidR="0073504C">
        <w:rPr>
          <w:rFonts w:ascii="Times New Roman" w:hAnsi="Times New Roman" w:cs="Times New Roman"/>
          <w:sz w:val="24"/>
        </w:rPr>
        <w:t xml:space="preserve"> med samma bredd </w:t>
      </w:r>
      <w:r w:rsidR="0025592B">
        <w:rPr>
          <w:rFonts w:ascii="Times New Roman" w:hAnsi="Times New Roman" w:cs="Times New Roman"/>
          <w:sz w:val="24"/>
        </w:rPr>
        <w:t xml:space="preserve">(28-32 m) </w:t>
      </w:r>
      <w:r w:rsidR="0073504C">
        <w:rPr>
          <w:rFonts w:ascii="Times New Roman" w:hAnsi="Times New Roman" w:cs="Times New Roman"/>
          <w:sz w:val="24"/>
        </w:rPr>
        <w:t>som Dag Hammarskjölds väg</w:t>
      </w:r>
      <w:r w:rsidR="0025592B">
        <w:rPr>
          <w:rFonts w:ascii="Times New Roman" w:hAnsi="Times New Roman" w:cs="Times New Roman"/>
          <w:sz w:val="24"/>
        </w:rPr>
        <w:t xml:space="preserve"> (29 meter vid Kunskapsskolan)</w:t>
      </w:r>
      <w:r w:rsidR="00311322">
        <w:rPr>
          <w:rFonts w:ascii="Times New Roman" w:hAnsi="Times New Roman" w:cs="Times New Roman"/>
          <w:sz w:val="24"/>
        </w:rPr>
        <w:t xml:space="preserve"> </w:t>
      </w:r>
      <w:r w:rsidR="00FB444A">
        <w:rPr>
          <w:rFonts w:ascii="Times New Roman" w:hAnsi="Times New Roman" w:cs="Times New Roman"/>
          <w:sz w:val="24"/>
        </w:rPr>
        <w:t>och får</w:t>
      </w:r>
      <w:r w:rsidR="00A24EF1">
        <w:rPr>
          <w:rFonts w:ascii="Times New Roman" w:hAnsi="Times New Roman" w:cs="Times New Roman"/>
          <w:sz w:val="24"/>
        </w:rPr>
        <w:t xml:space="preserve"> lika myc</w:t>
      </w:r>
      <w:r w:rsidR="00311322">
        <w:rPr>
          <w:rFonts w:ascii="Times New Roman" w:hAnsi="Times New Roman" w:cs="Times New Roman"/>
          <w:sz w:val="24"/>
        </w:rPr>
        <w:t>ket utrymme för fotgängarna (2</w:t>
      </w:r>
      <w:r w:rsidR="00A24EF1">
        <w:rPr>
          <w:rFonts w:ascii="Times New Roman" w:hAnsi="Times New Roman" w:cs="Times New Roman"/>
          <w:sz w:val="24"/>
        </w:rPr>
        <w:t xml:space="preserve"> m</w:t>
      </w:r>
      <w:r w:rsidR="00311322">
        <w:rPr>
          <w:rFonts w:ascii="Times New Roman" w:hAnsi="Times New Roman" w:cs="Times New Roman"/>
          <w:sz w:val="24"/>
        </w:rPr>
        <w:t xml:space="preserve"> på ömse sida</w:t>
      </w:r>
      <w:r w:rsidR="00A24EF1">
        <w:rPr>
          <w:rFonts w:ascii="Times New Roman" w:hAnsi="Times New Roman" w:cs="Times New Roman"/>
          <w:sz w:val="24"/>
        </w:rPr>
        <w:t>)</w:t>
      </w:r>
      <w:r w:rsidR="0073504C">
        <w:rPr>
          <w:rFonts w:ascii="Times New Roman" w:hAnsi="Times New Roman" w:cs="Times New Roman"/>
          <w:sz w:val="24"/>
        </w:rPr>
        <w:t xml:space="preserve">. Detta trots att </w:t>
      </w:r>
      <w:r w:rsidR="00A87F26">
        <w:rPr>
          <w:rFonts w:ascii="Times New Roman" w:hAnsi="Times New Roman" w:cs="Times New Roman"/>
          <w:sz w:val="24"/>
        </w:rPr>
        <w:t xml:space="preserve">bostadsområdet Rosendal </w:t>
      </w:r>
      <w:r w:rsidR="00855248">
        <w:rPr>
          <w:rFonts w:ascii="Times New Roman" w:hAnsi="Times New Roman" w:cs="Times New Roman"/>
          <w:sz w:val="24"/>
        </w:rPr>
        <w:t xml:space="preserve">redan </w:t>
      </w:r>
      <w:r w:rsidR="00A87F26">
        <w:rPr>
          <w:rFonts w:ascii="Times New Roman" w:hAnsi="Times New Roman" w:cs="Times New Roman"/>
          <w:sz w:val="24"/>
        </w:rPr>
        <w:t>omges av två huvudleder</w:t>
      </w:r>
      <w:r w:rsidR="00A24EF1">
        <w:rPr>
          <w:rFonts w:ascii="Times New Roman" w:hAnsi="Times New Roman" w:cs="Times New Roman"/>
          <w:sz w:val="24"/>
        </w:rPr>
        <w:t>,</w:t>
      </w:r>
      <w:r w:rsidR="00A87F26">
        <w:rPr>
          <w:rFonts w:ascii="Times New Roman" w:hAnsi="Times New Roman" w:cs="Times New Roman"/>
          <w:sz w:val="24"/>
        </w:rPr>
        <w:t xml:space="preserve"> </w:t>
      </w:r>
      <w:r w:rsidR="00882BE6">
        <w:rPr>
          <w:rFonts w:ascii="Times New Roman" w:hAnsi="Times New Roman" w:cs="Times New Roman"/>
          <w:sz w:val="24"/>
        </w:rPr>
        <w:t xml:space="preserve">just </w:t>
      </w:r>
      <w:r w:rsidR="00CD1310">
        <w:rPr>
          <w:rFonts w:ascii="Times New Roman" w:hAnsi="Times New Roman" w:cs="Times New Roman"/>
          <w:sz w:val="24"/>
        </w:rPr>
        <w:t>Dag Hammarskjölds väg samt</w:t>
      </w:r>
      <w:r w:rsidR="00A87F26">
        <w:rPr>
          <w:rFonts w:ascii="Times New Roman" w:hAnsi="Times New Roman" w:cs="Times New Roman"/>
          <w:sz w:val="24"/>
        </w:rPr>
        <w:t xml:space="preserve"> Vårdsätravägen</w:t>
      </w:r>
      <w:r w:rsidR="00FB444A">
        <w:rPr>
          <w:rFonts w:ascii="Times New Roman" w:hAnsi="Times New Roman" w:cs="Times New Roman"/>
          <w:sz w:val="24"/>
        </w:rPr>
        <w:t>!</w:t>
      </w:r>
      <w:r w:rsidR="00CE4949">
        <w:rPr>
          <w:rFonts w:ascii="Times New Roman" w:hAnsi="Times New Roman" w:cs="Times New Roman"/>
          <w:sz w:val="24"/>
        </w:rPr>
        <w:t xml:space="preserve"> </w:t>
      </w:r>
    </w:p>
    <w:p w14:paraId="787780C4" w14:textId="77777777" w:rsidR="00FB444A" w:rsidRDefault="00FB444A" w:rsidP="00214DA4">
      <w:pPr>
        <w:pStyle w:val="Brdtext"/>
        <w:rPr>
          <w:rFonts w:ascii="Times New Roman" w:hAnsi="Times New Roman" w:cs="Times New Roman"/>
          <w:sz w:val="24"/>
        </w:rPr>
      </w:pPr>
    </w:p>
    <w:p w14:paraId="6182E834" w14:textId="2EE6B4C5" w:rsidR="004D4DBE" w:rsidRDefault="00A24EF1" w:rsidP="00214DA4">
      <w:pPr>
        <w:pStyle w:val="Brdtext"/>
        <w:rPr>
          <w:rFonts w:ascii="Times New Roman" w:hAnsi="Times New Roman" w:cs="Times New Roman"/>
          <w:sz w:val="24"/>
        </w:rPr>
      </w:pPr>
      <w:r>
        <w:rPr>
          <w:rFonts w:ascii="Times New Roman" w:hAnsi="Times New Roman" w:cs="Times New Roman"/>
          <w:sz w:val="24"/>
        </w:rPr>
        <w:t xml:space="preserve">Hur kunde det ske? </w:t>
      </w:r>
      <w:r w:rsidR="00BE1D38">
        <w:rPr>
          <w:rFonts w:ascii="Times New Roman" w:hAnsi="Times New Roman" w:cs="Times New Roman"/>
          <w:sz w:val="24"/>
        </w:rPr>
        <w:t xml:space="preserve">Jo, man </w:t>
      </w:r>
      <w:r w:rsidR="00043FD7">
        <w:rPr>
          <w:rFonts w:ascii="Times New Roman" w:hAnsi="Times New Roman" w:cs="Times New Roman"/>
          <w:sz w:val="24"/>
        </w:rPr>
        <w:t xml:space="preserve">börjar med </w:t>
      </w:r>
      <w:r w:rsidR="00BE1D38">
        <w:rPr>
          <w:rFonts w:ascii="Times New Roman" w:hAnsi="Times New Roman" w:cs="Times New Roman"/>
          <w:sz w:val="24"/>
        </w:rPr>
        <w:t xml:space="preserve">kollektivtrafikens krav på att dra en stomlinje </w:t>
      </w:r>
      <w:r w:rsidR="00855248">
        <w:rPr>
          <w:rFonts w:ascii="Times New Roman" w:hAnsi="Times New Roman" w:cs="Times New Roman"/>
          <w:sz w:val="24"/>
        </w:rPr>
        <w:t>mitt i</w:t>
      </w:r>
      <w:r w:rsidR="00BE1D38">
        <w:rPr>
          <w:rFonts w:ascii="Times New Roman" w:hAnsi="Times New Roman" w:cs="Times New Roman"/>
          <w:sz w:val="24"/>
        </w:rPr>
        <w:t xml:space="preserve">genom </w:t>
      </w:r>
      <w:r w:rsidR="00855248">
        <w:rPr>
          <w:rFonts w:ascii="Times New Roman" w:hAnsi="Times New Roman" w:cs="Times New Roman"/>
          <w:sz w:val="24"/>
        </w:rPr>
        <w:t>bostads</w:t>
      </w:r>
      <w:r w:rsidR="00BE1D38">
        <w:rPr>
          <w:rFonts w:ascii="Times New Roman" w:hAnsi="Times New Roman" w:cs="Times New Roman"/>
          <w:sz w:val="24"/>
        </w:rPr>
        <w:t>området</w:t>
      </w:r>
      <w:r w:rsidR="0070536B">
        <w:rPr>
          <w:rFonts w:ascii="Times New Roman" w:hAnsi="Times New Roman" w:cs="Times New Roman"/>
          <w:sz w:val="24"/>
        </w:rPr>
        <w:t>, dessutom på</w:t>
      </w:r>
      <w:r w:rsidR="00154BC1">
        <w:rPr>
          <w:rFonts w:ascii="Times New Roman" w:hAnsi="Times New Roman" w:cs="Times New Roman"/>
          <w:sz w:val="24"/>
        </w:rPr>
        <w:t xml:space="preserve"> </w:t>
      </w:r>
      <w:r w:rsidR="0070536B">
        <w:rPr>
          <w:rFonts w:ascii="Times New Roman" w:hAnsi="Times New Roman" w:cs="Times New Roman"/>
          <w:sz w:val="24"/>
        </w:rPr>
        <w:t>villkor att den inte ska</w:t>
      </w:r>
      <w:r w:rsidR="00C07898">
        <w:rPr>
          <w:rFonts w:ascii="Times New Roman" w:hAnsi="Times New Roman" w:cs="Times New Roman"/>
          <w:sz w:val="24"/>
        </w:rPr>
        <w:t xml:space="preserve"> hindras av annan trafik.</w:t>
      </w:r>
      <w:r w:rsidR="00BE1D38">
        <w:rPr>
          <w:rFonts w:ascii="Times New Roman" w:hAnsi="Times New Roman" w:cs="Times New Roman"/>
          <w:sz w:val="24"/>
        </w:rPr>
        <w:t xml:space="preserve"> </w:t>
      </w:r>
      <w:r w:rsidR="0070536B">
        <w:rPr>
          <w:rFonts w:ascii="Times New Roman" w:hAnsi="Times New Roman" w:cs="Times New Roman"/>
          <w:sz w:val="24"/>
        </w:rPr>
        <w:t xml:space="preserve">Till detta </w:t>
      </w:r>
      <w:r w:rsidR="00087E55">
        <w:rPr>
          <w:rFonts w:ascii="Times New Roman" w:hAnsi="Times New Roman" w:cs="Times New Roman"/>
          <w:sz w:val="24"/>
        </w:rPr>
        <w:t>skapades</w:t>
      </w:r>
      <w:r w:rsidR="00E87744">
        <w:rPr>
          <w:rFonts w:ascii="Times New Roman" w:hAnsi="Times New Roman" w:cs="Times New Roman"/>
          <w:sz w:val="24"/>
        </w:rPr>
        <w:t xml:space="preserve"> separata</w:t>
      </w:r>
      <w:r w:rsidR="007B1814">
        <w:rPr>
          <w:rFonts w:ascii="Times New Roman" w:hAnsi="Times New Roman" w:cs="Times New Roman"/>
          <w:sz w:val="24"/>
        </w:rPr>
        <w:t xml:space="preserve"> bilkörfält </w:t>
      </w:r>
      <w:r w:rsidR="00E87744">
        <w:rPr>
          <w:rFonts w:ascii="Times New Roman" w:hAnsi="Times New Roman" w:cs="Times New Roman"/>
          <w:sz w:val="24"/>
        </w:rPr>
        <w:t xml:space="preserve">- </w:t>
      </w:r>
      <w:r w:rsidR="007B1814">
        <w:rPr>
          <w:rFonts w:ascii="Times New Roman" w:hAnsi="Times New Roman" w:cs="Times New Roman"/>
          <w:sz w:val="24"/>
        </w:rPr>
        <w:t>i vardera riktningen</w:t>
      </w:r>
      <w:r w:rsidR="00E87744">
        <w:rPr>
          <w:rFonts w:ascii="Times New Roman" w:hAnsi="Times New Roman" w:cs="Times New Roman"/>
          <w:sz w:val="24"/>
        </w:rPr>
        <w:t xml:space="preserve"> dessutom</w:t>
      </w:r>
      <w:r w:rsidR="007B1814">
        <w:rPr>
          <w:rFonts w:ascii="Times New Roman" w:hAnsi="Times New Roman" w:cs="Times New Roman"/>
          <w:sz w:val="24"/>
        </w:rPr>
        <w:t xml:space="preserve">. </w:t>
      </w:r>
      <w:r w:rsidR="0070536B">
        <w:rPr>
          <w:rFonts w:ascii="Times New Roman" w:hAnsi="Times New Roman" w:cs="Times New Roman"/>
          <w:sz w:val="24"/>
        </w:rPr>
        <w:t>De sk</w:t>
      </w:r>
      <w:r w:rsidR="00154BC1">
        <w:rPr>
          <w:rFonts w:ascii="Times New Roman" w:hAnsi="Times New Roman" w:cs="Times New Roman"/>
          <w:sz w:val="24"/>
        </w:rPr>
        <w:t>u</w:t>
      </w:r>
      <w:r w:rsidR="0070536B">
        <w:rPr>
          <w:rFonts w:ascii="Times New Roman" w:hAnsi="Times New Roman" w:cs="Times New Roman"/>
          <w:sz w:val="24"/>
        </w:rPr>
        <w:t xml:space="preserve">lle kunna använda kollektivfilen för omköring av stannade fordon, men istället har man byggt </w:t>
      </w:r>
      <w:r w:rsidR="00EF43BA">
        <w:rPr>
          <w:rFonts w:ascii="Times New Roman" w:hAnsi="Times New Roman" w:cs="Times New Roman"/>
          <w:sz w:val="24"/>
        </w:rPr>
        <w:t xml:space="preserve">lagt till angöringsfält på bägge sidor. De blir dock ytterligt få eftersom det är korta kvarter och samma fält också ska rymma träd och cykelparkering. </w:t>
      </w:r>
      <w:r w:rsidR="00B17788">
        <w:rPr>
          <w:rFonts w:ascii="Times New Roman" w:hAnsi="Times New Roman" w:cs="Times New Roman"/>
          <w:sz w:val="24"/>
        </w:rPr>
        <w:t xml:space="preserve">Kvar blir </w:t>
      </w:r>
      <w:r w:rsidR="00EC54E2">
        <w:rPr>
          <w:rFonts w:ascii="Times New Roman" w:hAnsi="Times New Roman" w:cs="Times New Roman"/>
          <w:sz w:val="24"/>
        </w:rPr>
        <w:t xml:space="preserve">ynka </w:t>
      </w:r>
      <w:r w:rsidR="00B17788">
        <w:rPr>
          <w:rFonts w:ascii="Times New Roman" w:hAnsi="Times New Roman" w:cs="Times New Roman"/>
          <w:sz w:val="24"/>
        </w:rPr>
        <w:t>4+ 4,5 m för cy</w:t>
      </w:r>
      <w:r w:rsidR="00EC54E2">
        <w:rPr>
          <w:rFonts w:ascii="Times New Roman" w:hAnsi="Times New Roman" w:cs="Times New Roman"/>
          <w:sz w:val="24"/>
        </w:rPr>
        <w:t>klister och fotgängare att</w:t>
      </w:r>
      <w:r w:rsidR="00DD503B">
        <w:rPr>
          <w:rFonts w:ascii="Times New Roman" w:hAnsi="Times New Roman" w:cs="Times New Roman"/>
          <w:sz w:val="24"/>
        </w:rPr>
        <w:t xml:space="preserve"> dela på, varav fotgängarna får</w:t>
      </w:r>
      <w:r w:rsidR="005E30F3">
        <w:rPr>
          <w:rFonts w:ascii="Times New Roman" w:hAnsi="Times New Roman" w:cs="Times New Roman"/>
          <w:sz w:val="24"/>
        </w:rPr>
        <w:t xml:space="preserve"> 2</w:t>
      </w:r>
      <w:r w:rsidR="00EC54E2">
        <w:rPr>
          <w:rFonts w:ascii="Times New Roman" w:hAnsi="Times New Roman" w:cs="Times New Roman"/>
          <w:sz w:val="24"/>
        </w:rPr>
        <w:t xml:space="preserve"> m</w:t>
      </w:r>
      <w:r w:rsidR="005E30F3">
        <w:rPr>
          <w:rFonts w:ascii="Times New Roman" w:hAnsi="Times New Roman" w:cs="Times New Roman"/>
          <w:sz w:val="24"/>
        </w:rPr>
        <w:t xml:space="preserve"> på vardera</w:t>
      </w:r>
      <w:r w:rsidR="001B7596">
        <w:rPr>
          <w:rFonts w:ascii="Times New Roman" w:hAnsi="Times New Roman" w:cs="Times New Roman"/>
          <w:sz w:val="24"/>
        </w:rPr>
        <w:t xml:space="preserve"> </w:t>
      </w:r>
      <w:proofErr w:type="gramStart"/>
      <w:r w:rsidR="005E30F3">
        <w:rPr>
          <w:rFonts w:ascii="Times New Roman" w:hAnsi="Times New Roman" w:cs="Times New Roman"/>
          <w:sz w:val="24"/>
        </w:rPr>
        <w:t>sida</w:t>
      </w:r>
      <w:proofErr w:type="gramEnd"/>
      <w:r w:rsidR="00EC54E2">
        <w:rPr>
          <w:rFonts w:ascii="Times New Roman" w:hAnsi="Times New Roman" w:cs="Times New Roman"/>
          <w:sz w:val="24"/>
        </w:rPr>
        <w:t>. Dessa två meter</w:t>
      </w:r>
      <w:r w:rsidR="004D4DBE">
        <w:rPr>
          <w:rFonts w:ascii="Times New Roman" w:hAnsi="Times New Roman" w:cs="Times New Roman"/>
          <w:sz w:val="24"/>
        </w:rPr>
        <w:t xml:space="preserve"> breda gångbanor</w:t>
      </w:r>
      <w:r w:rsidR="00EC54E2">
        <w:rPr>
          <w:rFonts w:ascii="Times New Roman" w:hAnsi="Times New Roman" w:cs="Times New Roman"/>
          <w:sz w:val="24"/>
        </w:rPr>
        <w:t xml:space="preserve"> ska d</w:t>
      </w:r>
      <w:r w:rsidR="001847B6">
        <w:rPr>
          <w:rFonts w:ascii="Times New Roman" w:hAnsi="Times New Roman" w:cs="Times New Roman"/>
          <w:sz w:val="24"/>
        </w:rPr>
        <w:t>essutom hysa affär</w:t>
      </w:r>
      <w:r w:rsidR="00AB7174">
        <w:rPr>
          <w:rFonts w:ascii="Times New Roman" w:hAnsi="Times New Roman" w:cs="Times New Roman"/>
          <w:sz w:val="24"/>
        </w:rPr>
        <w:t>s</w:t>
      </w:r>
      <w:r w:rsidR="004D4DBE">
        <w:rPr>
          <w:rFonts w:ascii="Times New Roman" w:hAnsi="Times New Roman" w:cs="Times New Roman"/>
          <w:sz w:val="24"/>
        </w:rPr>
        <w:t>skyltar,</w:t>
      </w:r>
      <w:r w:rsidR="00EC54E2">
        <w:rPr>
          <w:rFonts w:ascii="Times New Roman" w:hAnsi="Times New Roman" w:cs="Times New Roman"/>
          <w:sz w:val="24"/>
        </w:rPr>
        <w:t xml:space="preserve"> uteserveringar</w:t>
      </w:r>
      <w:r w:rsidR="004D4DBE">
        <w:rPr>
          <w:rFonts w:ascii="Times New Roman" w:hAnsi="Times New Roman" w:cs="Times New Roman"/>
          <w:sz w:val="24"/>
        </w:rPr>
        <w:t xml:space="preserve"> med mera</w:t>
      </w:r>
      <w:r w:rsidR="00EC54E2">
        <w:rPr>
          <w:rFonts w:ascii="Times New Roman" w:hAnsi="Times New Roman" w:cs="Times New Roman"/>
          <w:sz w:val="24"/>
        </w:rPr>
        <w:t>.</w:t>
      </w:r>
      <w:r w:rsidR="007C5E4B">
        <w:rPr>
          <w:rFonts w:ascii="Times New Roman" w:hAnsi="Times New Roman" w:cs="Times New Roman"/>
          <w:sz w:val="24"/>
        </w:rPr>
        <w:t xml:space="preserve"> På en sådan trottoar kan kna</w:t>
      </w:r>
      <w:r w:rsidR="001B7596">
        <w:rPr>
          <w:rFonts w:ascii="Times New Roman" w:hAnsi="Times New Roman" w:cs="Times New Roman"/>
          <w:sz w:val="24"/>
        </w:rPr>
        <w:t>ppast två fotgängare mötas</w:t>
      </w:r>
      <w:r w:rsidR="004D4DBE">
        <w:rPr>
          <w:rFonts w:ascii="Times New Roman" w:hAnsi="Times New Roman" w:cs="Times New Roman"/>
          <w:sz w:val="24"/>
        </w:rPr>
        <w:t>.</w:t>
      </w:r>
      <w:r w:rsidR="00E51BC0">
        <w:rPr>
          <w:rFonts w:ascii="Times New Roman" w:hAnsi="Times New Roman" w:cs="Times New Roman"/>
          <w:sz w:val="24"/>
        </w:rPr>
        <w:t xml:space="preserve"> </w:t>
      </w:r>
      <w:r w:rsidR="00612DAA">
        <w:rPr>
          <w:rFonts w:ascii="Times New Roman" w:hAnsi="Times New Roman" w:cs="Times New Roman"/>
          <w:sz w:val="24"/>
        </w:rPr>
        <w:t xml:space="preserve">Faktum är att fotgängarna får </w:t>
      </w:r>
      <w:r w:rsidR="00EF43BA">
        <w:rPr>
          <w:rFonts w:ascii="Times New Roman" w:hAnsi="Times New Roman" w:cs="Times New Roman"/>
          <w:sz w:val="24"/>
        </w:rPr>
        <w:t>bredare</w:t>
      </w:r>
      <w:r w:rsidR="00E51BC0">
        <w:rPr>
          <w:rFonts w:ascii="Times New Roman" w:hAnsi="Times New Roman" w:cs="Times New Roman"/>
          <w:sz w:val="24"/>
        </w:rPr>
        <w:t xml:space="preserve"> trottoarer</w:t>
      </w:r>
      <w:r w:rsidR="00612DAA">
        <w:rPr>
          <w:rFonts w:ascii="Times New Roman" w:hAnsi="Times New Roman" w:cs="Times New Roman"/>
          <w:sz w:val="24"/>
        </w:rPr>
        <w:t xml:space="preserve"> i planens 12-metersgator</w:t>
      </w:r>
      <w:r w:rsidR="00EF43BA">
        <w:rPr>
          <w:rFonts w:ascii="Times New Roman" w:hAnsi="Times New Roman" w:cs="Times New Roman"/>
          <w:sz w:val="24"/>
        </w:rPr>
        <w:t xml:space="preserve">. Där är trottoaren tre meter bred och har heller inte </w:t>
      </w:r>
      <w:r w:rsidR="00E51BC0">
        <w:rPr>
          <w:rFonts w:ascii="Times New Roman" w:hAnsi="Times New Roman" w:cs="Times New Roman"/>
          <w:sz w:val="24"/>
        </w:rPr>
        <w:t>angränsande cykelbana.</w:t>
      </w:r>
    </w:p>
    <w:p w14:paraId="053E2FA4" w14:textId="3D7CDC95" w:rsidR="00577634" w:rsidRDefault="00EF43BA" w:rsidP="00214DA4">
      <w:pPr>
        <w:pStyle w:val="Brdtext"/>
        <w:rPr>
          <w:rFonts w:ascii="Times New Roman" w:hAnsi="Times New Roman" w:cs="Times New Roman"/>
          <w:sz w:val="24"/>
        </w:rPr>
      </w:pPr>
      <w:r>
        <w:rPr>
          <w:rFonts w:ascii="Times New Roman" w:hAnsi="Times New Roman" w:cs="Times New Roman"/>
          <w:sz w:val="24"/>
        </w:rPr>
        <w:lastRenderedPageBreak/>
        <w:t xml:space="preserve">Allén </w:t>
      </w:r>
      <w:r w:rsidR="004D4DBE">
        <w:rPr>
          <w:rFonts w:ascii="Times New Roman" w:hAnsi="Times New Roman" w:cs="Times New Roman"/>
          <w:sz w:val="24"/>
        </w:rPr>
        <w:t>blir</w:t>
      </w:r>
      <w:r w:rsidR="001847B6">
        <w:rPr>
          <w:rFonts w:ascii="Times New Roman" w:hAnsi="Times New Roman" w:cs="Times New Roman"/>
          <w:sz w:val="24"/>
        </w:rPr>
        <w:t xml:space="preserve"> en huvudled rakt igenom bostadsområdet (fast trafiken blir sporadisk</w:t>
      </w:r>
      <w:r w:rsidR="00506B12">
        <w:rPr>
          <w:rFonts w:ascii="Times New Roman" w:hAnsi="Times New Roman" w:cs="Times New Roman"/>
          <w:sz w:val="24"/>
        </w:rPr>
        <w:t>) med samma proportioner som Dag Hammarskjölds väg, med den skillna</w:t>
      </w:r>
      <w:r w:rsidR="005E30F3">
        <w:rPr>
          <w:rFonts w:ascii="Times New Roman" w:hAnsi="Times New Roman" w:cs="Times New Roman"/>
          <w:sz w:val="24"/>
        </w:rPr>
        <w:t>den att husen längs DH:s väg är lägre</w:t>
      </w:r>
      <w:r w:rsidR="00506B12">
        <w:rPr>
          <w:rFonts w:ascii="Times New Roman" w:hAnsi="Times New Roman" w:cs="Times New Roman"/>
          <w:sz w:val="24"/>
        </w:rPr>
        <w:t xml:space="preserve"> och ligger </w:t>
      </w:r>
      <w:r w:rsidR="00D40717">
        <w:rPr>
          <w:rFonts w:ascii="Times New Roman" w:hAnsi="Times New Roman" w:cs="Times New Roman"/>
          <w:sz w:val="24"/>
        </w:rPr>
        <w:t>tjugotalet</w:t>
      </w:r>
      <w:r w:rsidR="00AB7174">
        <w:rPr>
          <w:rFonts w:ascii="Times New Roman" w:hAnsi="Times New Roman" w:cs="Times New Roman"/>
          <w:sz w:val="24"/>
        </w:rPr>
        <w:t xml:space="preserve"> </w:t>
      </w:r>
      <w:r w:rsidR="00D40717">
        <w:rPr>
          <w:rFonts w:ascii="Times New Roman" w:hAnsi="Times New Roman" w:cs="Times New Roman"/>
          <w:sz w:val="24"/>
        </w:rPr>
        <w:t>meter</w:t>
      </w:r>
      <w:r w:rsidR="00AB7174">
        <w:rPr>
          <w:rFonts w:ascii="Times New Roman" w:hAnsi="Times New Roman" w:cs="Times New Roman"/>
          <w:sz w:val="24"/>
        </w:rPr>
        <w:t xml:space="preserve"> bort</w:t>
      </w:r>
      <w:r w:rsidR="009C0E04">
        <w:rPr>
          <w:rFonts w:ascii="Times New Roman" w:hAnsi="Times New Roman" w:cs="Times New Roman"/>
          <w:sz w:val="24"/>
        </w:rPr>
        <w:t xml:space="preserve"> från gångbanorna</w:t>
      </w:r>
      <w:r w:rsidR="00AB7174">
        <w:rPr>
          <w:rFonts w:ascii="Times New Roman" w:hAnsi="Times New Roman" w:cs="Times New Roman"/>
          <w:sz w:val="24"/>
        </w:rPr>
        <w:t xml:space="preserve">, medan husen </w:t>
      </w:r>
      <w:r w:rsidR="00D40717">
        <w:rPr>
          <w:rFonts w:ascii="Times New Roman" w:hAnsi="Times New Roman" w:cs="Times New Roman"/>
          <w:sz w:val="24"/>
        </w:rPr>
        <w:t xml:space="preserve">längs allén ligger </w:t>
      </w:r>
      <w:r w:rsidR="00B8506F">
        <w:rPr>
          <w:rFonts w:ascii="Times New Roman" w:hAnsi="Times New Roman" w:cs="Times New Roman"/>
          <w:sz w:val="24"/>
        </w:rPr>
        <w:t>alldeles</w:t>
      </w:r>
      <w:r w:rsidR="00091093">
        <w:rPr>
          <w:rFonts w:ascii="Times New Roman" w:hAnsi="Times New Roman" w:cs="Times New Roman"/>
          <w:sz w:val="24"/>
        </w:rPr>
        <w:t xml:space="preserve"> intill gångutrymmet</w:t>
      </w:r>
      <w:r w:rsidR="00577634">
        <w:rPr>
          <w:rFonts w:ascii="Times New Roman" w:hAnsi="Times New Roman" w:cs="Times New Roman"/>
          <w:sz w:val="24"/>
        </w:rPr>
        <w:t xml:space="preserve">, är </w:t>
      </w:r>
      <w:r w:rsidR="00091093">
        <w:rPr>
          <w:rFonts w:ascii="Times New Roman" w:hAnsi="Times New Roman" w:cs="Times New Roman"/>
          <w:sz w:val="24"/>
        </w:rPr>
        <w:t>6-7</w:t>
      </w:r>
      <w:r w:rsidR="00DF63FB">
        <w:rPr>
          <w:rFonts w:ascii="Times New Roman" w:hAnsi="Times New Roman" w:cs="Times New Roman"/>
          <w:sz w:val="24"/>
        </w:rPr>
        <w:t xml:space="preserve"> </w:t>
      </w:r>
      <w:r w:rsidR="00091093">
        <w:rPr>
          <w:rFonts w:ascii="Times New Roman" w:hAnsi="Times New Roman" w:cs="Times New Roman"/>
          <w:sz w:val="24"/>
        </w:rPr>
        <w:t>upp till 9</w:t>
      </w:r>
      <w:r w:rsidR="00577634">
        <w:rPr>
          <w:rFonts w:ascii="Times New Roman" w:hAnsi="Times New Roman" w:cs="Times New Roman"/>
          <w:sz w:val="24"/>
        </w:rPr>
        <w:t xml:space="preserve"> våningar höga och </w:t>
      </w:r>
      <w:r w:rsidR="00CA7710">
        <w:rPr>
          <w:rFonts w:ascii="Times New Roman" w:hAnsi="Times New Roman" w:cs="Times New Roman"/>
          <w:sz w:val="24"/>
        </w:rPr>
        <w:t xml:space="preserve">tillåtna att </w:t>
      </w:r>
      <w:r w:rsidR="00900383">
        <w:rPr>
          <w:rFonts w:ascii="Times New Roman" w:hAnsi="Times New Roman" w:cs="Times New Roman"/>
          <w:sz w:val="24"/>
        </w:rPr>
        <w:t xml:space="preserve">delvis </w:t>
      </w:r>
      <w:r w:rsidR="00091093">
        <w:rPr>
          <w:rFonts w:ascii="Times New Roman" w:hAnsi="Times New Roman" w:cs="Times New Roman"/>
          <w:sz w:val="24"/>
        </w:rPr>
        <w:t>byggas med över</w:t>
      </w:r>
      <w:r w:rsidR="00612DAA">
        <w:rPr>
          <w:rFonts w:ascii="Times New Roman" w:hAnsi="Times New Roman" w:cs="Times New Roman"/>
          <w:sz w:val="24"/>
        </w:rPr>
        <w:t>kragning</w:t>
      </w:r>
      <w:r w:rsidR="00091093">
        <w:rPr>
          <w:rFonts w:ascii="Times New Roman" w:hAnsi="Times New Roman" w:cs="Times New Roman"/>
          <w:sz w:val="24"/>
        </w:rPr>
        <w:t>. Som jämförelse har p</w:t>
      </w:r>
      <w:r w:rsidR="00CA7710">
        <w:rPr>
          <w:rFonts w:ascii="Times New Roman" w:hAnsi="Times New Roman" w:cs="Times New Roman"/>
          <w:sz w:val="24"/>
        </w:rPr>
        <w:t>olishuset har nio våningar plus en övervåning</w:t>
      </w:r>
      <w:r w:rsidR="00B8506F">
        <w:rPr>
          <w:rFonts w:ascii="Times New Roman" w:hAnsi="Times New Roman" w:cs="Times New Roman"/>
          <w:sz w:val="24"/>
        </w:rPr>
        <w:t>.</w:t>
      </w:r>
    </w:p>
    <w:p w14:paraId="734F780B" w14:textId="464F56C5" w:rsidR="002E0845" w:rsidRDefault="002E0845" w:rsidP="00214DA4">
      <w:pPr>
        <w:pStyle w:val="Brdtext"/>
        <w:rPr>
          <w:rFonts w:ascii="Times New Roman" w:hAnsi="Times New Roman" w:cs="Times New Roman"/>
          <w:sz w:val="24"/>
        </w:rPr>
      </w:pPr>
    </w:p>
    <w:p w14:paraId="67A86E37" w14:textId="323FCABC" w:rsidR="00A50235" w:rsidRPr="00BF3201" w:rsidRDefault="00A50235" w:rsidP="00214DA4">
      <w:pPr>
        <w:pStyle w:val="Brdtext"/>
        <w:rPr>
          <w:rFonts w:ascii="Times New Roman" w:hAnsi="Times New Roman" w:cs="Times New Roman"/>
          <w:sz w:val="24"/>
        </w:rPr>
      </w:pPr>
    </w:p>
    <w:p w14:paraId="5BD875EF" w14:textId="013A71EF" w:rsidR="001A6EF3" w:rsidRPr="00D47096" w:rsidRDefault="006D031F" w:rsidP="00BF3201">
      <w:pPr>
        <w:pStyle w:val="Rubrik1"/>
        <w:rPr>
          <w:color w:val="auto"/>
        </w:rPr>
      </w:pPr>
      <w:r w:rsidRPr="00D47096">
        <w:rPr>
          <w:color w:val="auto"/>
        </w:rPr>
        <w:t>Biltrafik</w:t>
      </w:r>
    </w:p>
    <w:p w14:paraId="4481C535" w14:textId="77777777" w:rsidR="00D2289A" w:rsidRPr="00BF3201" w:rsidRDefault="00D2289A" w:rsidP="00214DA4">
      <w:pPr>
        <w:pStyle w:val="Brdtext"/>
        <w:rPr>
          <w:rFonts w:ascii="Times New Roman" w:hAnsi="Times New Roman" w:cs="Times New Roman"/>
          <w:b/>
          <w:sz w:val="24"/>
        </w:rPr>
      </w:pPr>
      <w:r w:rsidRPr="00BF3201">
        <w:rPr>
          <w:rFonts w:ascii="Times New Roman" w:hAnsi="Times New Roman" w:cs="Times New Roman"/>
          <w:b/>
          <w:sz w:val="24"/>
        </w:rPr>
        <w:t>Smitväg</w:t>
      </w:r>
    </w:p>
    <w:p w14:paraId="17DB9C3D" w14:textId="417769A8" w:rsidR="00AB2420" w:rsidRDefault="0009342C" w:rsidP="00214DA4">
      <w:pPr>
        <w:pStyle w:val="Brdtext"/>
        <w:rPr>
          <w:rFonts w:ascii="Times New Roman" w:hAnsi="Times New Roman" w:cs="Times New Roman"/>
          <w:sz w:val="24"/>
        </w:rPr>
      </w:pPr>
      <w:r>
        <w:rPr>
          <w:rFonts w:ascii="Times New Roman" w:hAnsi="Times New Roman" w:cs="Times New Roman"/>
          <w:sz w:val="24"/>
        </w:rPr>
        <w:t>När allén ansluter</w:t>
      </w:r>
      <w:r w:rsidR="000971C8">
        <w:rPr>
          <w:rFonts w:ascii="Times New Roman" w:hAnsi="Times New Roman" w:cs="Times New Roman"/>
          <w:sz w:val="24"/>
        </w:rPr>
        <w:t xml:space="preserve"> med rondell</w:t>
      </w:r>
      <w:r>
        <w:rPr>
          <w:rFonts w:ascii="Times New Roman" w:hAnsi="Times New Roman" w:cs="Times New Roman"/>
          <w:sz w:val="24"/>
        </w:rPr>
        <w:t xml:space="preserve"> till </w:t>
      </w:r>
      <w:r w:rsidR="000971C8">
        <w:rPr>
          <w:rFonts w:ascii="Times New Roman" w:hAnsi="Times New Roman" w:cs="Times New Roman"/>
          <w:sz w:val="24"/>
        </w:rPr>
        <w:t xml:space="preserve">både </w:t>
      </w:r>
      <w:r>
        <w:rPr>
          <w:rFonts w:ascii="Times New Roman" w:hAnsi="Times New Roman" w:cs="Times New Roman"/>
          <w:sz w:val="24"/>
        </w:rPr>
        <w:t xml:space="preserve">Vårdsätravägen och till </w:t>
      </w:r>
      <w:r w:rsidR="000971C8">
        <w:rPr>
          <w:rFonts w:ascii="Times New Roman" w:hAnsi="Times New Roman" w:cs="Times New Roman"/>
          <w:sz w:val="24"/>
        </w:rPr>
        <w:t>Dag Hammarskjölds väg finns ett incitament</w:t>
      </w:r>
      <w:r w:rsidR="00C6165C">
        <w:rPr>
          <w:rFonts w:ascii="Times New Roman" w:hAnsi="Times New Roman" w:cs="Times New Roman"/>
          <w:sz w:val="24"/>
        </w:rPr>
        <w:t xml:space="preserve"> för bilister</w:t>
      </w:r>
      <w:r w:rsidR="000971C8">
        <w:rPr>
          <w:rFonts w:ascii="Times New Roman" w:hAnsi="Times New Roman" w:cs="Times New Roman"/>
          <w:sz w:val="24"/>
        </w:rPr>
        <w:t xml:space="preserve"> </w:t>
      </w:r>
      <w:r w:rsidR="00B43462">
        <w:rPr>
          <w:rFonts w:ascii="Times New Roman" w:hAnsi="Times New Roman" w:cs="Times New Roman"/>
          <w:sz w:val="24"/>
        </w:rPr>
        <w:t xml:space="preserve">utifrån </w:t>
      </w:r>
      <w:r w:rsidR="000971C8">
        <w:rPr>
          <w:rFonts w:ascii="Times New Roman" w:hAnsi="Times New Roman" w:cs="Times New Roman"/>
          <w:sz w:val="24"/>
        </w:rPr>
        <w:t>att använda</w:t>
      </w:r>
      <w:r w:rsidR="00C6165C">
        <w:rPr>
          <w:rFonts w:ascii="Times New Roman" w:hAnsi="Times New Roman" w:cs="Times New Roman"/>
          <w:sz w:val="24"/>
        </w:rPr>
        <w:t xml:space="preserve"> allén som smitväg</w:t>
      </w:r>
      <w:r w:rsidR="000971C8">
        <w:rPr>
          <w:rFonts w:ascii="Times New Roman" w:hAnsi="Times New Roman" w:cs="Times New Roman"/>
          <w:sz w:val="24"/>
        </w:rPr>
        <w:t xml:space="preserve"> in mot centrum. </w:t>
      </w:r>
      <w:r w:rsidR="001A6EF3">
        <w:rPr>
          <w:rFonts w:ascii="Times New Roman" w:hAnsi="Times New Roman" w:cs="Times New Roman"/>
          <w:sz w:val="24"/>
        </w:rPr>
        <w:t>Vid Vård</w:t>
      </w:r>
      <w:r w:rsidR="00251EC0">
        <w:rPr>
          <w:rFonts w:ascii="Times New Roman" w:hAnsi="Times New Roman" w:cs="Times New Roman"/>
          <w:sz w:val="24"/>
        </w:rPr>
        <w:t>sätravägen får svängande trafik företräde i rondell mot</w:t>
      </w:r>
      <w:r w:rsidR="001A6EF3">
        <w:rPr>
          <w:rFonts w:ascii="Times New Roman" w:hAnsi="Times New Roman" w:cs="Times New Roman"/>
          <w:sz w:val="24"/>
        </w:rPr>
        <w:t xml:space="preserve"> </w:t>
      </w:r>
      <w:r w:rsidR="00251EC0">
        <w:rPr>
          <w:rFonts w:ascii="Times New Roman" w:hAnsi="Times New Roman" w:cs="Times New Roman"/>
          <w:sz w:val="24"/>
        </w:rPr>
        <w:t xml:space="preserve">västgående trafik. </w:t>
      </w:r>
      <w:r w:rsidR="001A6EF3">
        <w:rPr>
          <w:rFonts w:ascii="Times New Roman" w:hAnsi="Times New Roman" w:cs="Times New Roman"/>
          <w:sz w:val="24"/>
        </w:rPr>
        <w:t>Vid</w:t>
      </w:r>
      <w:r w:rsidR="00950D27">
        <w:rPr>
          <w:rFonts w:ascii="Times New Roman" w:hAnsi="Times New Roman" w:cs="Times New Roman"/>
          <w:sz w:val="24"/>
        </w:rPr>
        <w:t xml:space="preserve"> utfarten från</w:t>
      </w:r>
      <w:r w:rsidR="001A6EF3">
        <w:rPr>
          <w:rFonts w:ascii="Times New Roman" w:hAnsi="Times New Roman" w:cs="Times New Roman"/>
          <w:sz w:val="24"/>
        </w:rPr>
        <w:t xml:space="preserve"> Gerd Eneqvists väg får man </w:t>
      </w:r>
      <w:r w:rsidR="00251EC0">
        <w:rPr>
          <w:rFonts w:ascii="Times New Roman" w:hAnsi="Times New Roman" w:cs="Times New Roman"/>
          <w:sz w:val="24"/>
        </w:rPr>
        <w:t>sedan företräde gentemot norrgående trafik.</w:t>
      </w:r>
      <w:r w:rsidR="001A6EF3">
        <w:rPr>
          <w:rFonts w:ascii="Times New Roman" w:hAnsi="Times New Roman" w:cs="Times New Roman"/>
          <w:sz w:val="24"/>
        </w:rPr>
        <w:t xml:space="preserve"> Dessutom slipper man trafikljusen vid Dag Hammarskjölds väg/Kungsängsleden.</w:t>
      </w:r>
    </w:p>
    <w:p w14:paraId="52263F6E" w14:textId="3FFE1989" w:rsidR="006D031F" w:rsidRDefault="004340B4" w:rsidP="00214DA4">
      <w:pPr>
        <w:pStyle w:val="Brdtext"/>
        <w:rPr>
          <w:rFonts w:ascii="Times New Roman" w:hAnsi="Times New Roman" w:cs="Times New Roman"/>
          <w:sz w:val="24"/>
        </w:rPr>
      </w:pPr>
      <w:r>
        <w:rPr>
          <w:rFonts w:ascii="Times New Roman" w:hAnsi="Times New Roman" w:cs="Times New Roman"/>
          <w:sz w:val="24"/>
        </w:rPr>
        <w:t>Det är inte lämpligt med</w:t>
      </w:r>
      <w:r w:rsidR="006D031F">
        <w:rPr>
          <w:rFonts w:ascii="Times New Roman" w:hAnsi="Times New Roman" w:cs="Times New Roman"/>
          <w:sz w:val="24"/>
        </w:rPr>
        <w:t xml:space="preserve"> genomfart för biltrafik längs </w:t>
      </w:r>
      <w:r>
        <w:rPr>
          <w:rFonts w:ascii="Times New Roman" w:hAnsi="Times New Roman" w:cs="Times New Roman"/>
          <w:sz w:val="24"/>
        </w:rPr>
        <w:t>allén. De tilltagna filbredderna frestar dessutom till högre fart än 30 km/h.</w:t>
      </w:r>
    </w:p>
    <w:p w14:paraId="600CE0D4" w14:textId="77777777" w:rsidR="00043FD7" w:rsidRDefault="00043FD7" w:rsidP="00214DA4">
      <w:pPr>
        <w:pStyle w:val="Brdtext"/>
        <w:rPr>
          <w:rFonts w:ascii="Times New Roman" w:hAnsi="Times New Roman" w:cs="Times New Roman"/>
          <w:sz w:val="24"/>
        </w:rPr>
      </w:pPr>
    </w:p>
    <w:p w14:paraId="3A317CC5" w14:textId="178C6C15" w:rsidR="00D2289A" w:rsidRPr="00043FD7" w:rsidRDefault="00D2289A" w:rsidP="00214DA4">
      <w:pPr>
        <w:pStyle w:val="Brdtext"/>
        <w:rPr>
          <w:rFonts w:ascii="Times New Roman" w:hAnsi="Times New Roman" w:cs="Times New Roman"/>
          <w:b/>
          <w:sz w:val="24"/>
        </w:rPr>
      </w:pPr>
      <w:r w:rsidRPr="00043FD7">
        <w:rPr>
          <w:rFonts w:ascii="Times New Roman" w:hAnsi="Times New Roman" w:cs="Times New Roman"/>
          <w:b/>
          <w:sz w:val="24"/>
        </w:rPr>
        <w:t>Ingen genomfart</w:t>
      </w:r>
    </w:p>
    <w:p w14:paraId="4C7072B6" w14:textId="0C574FCF" w:rsidR="00567833" w:rsidRDefault="00950D27" w:rsidP="00567833">
      <w:pPr>
        <w:pStyle w:val="Brdtext"/>
        <w:rPr>
          <w:rFonts w:ascii="Times New Roman" w:hAnsi="Times New Roman" w:cs="Times New Roman"/>
          <w:sz w:val="24"/>
        </w:rPr>
      </w:pPr>
      <w:r>
        <w:rPr>
          <w:rFonts w:ascii="Times New Roman" w:hAnsi="Times New Roman" w:cs="Times New Roman"/>
          <w:sz w:val="24"/>
        </w:rPr>
        <w:t>I</w:t>
      </w:r>
      <w:r w:rsidR="00372E26">
        <w:rPr>
          <w:rFonts w:ascii="Times New Roman" w:hAnsi="Times New Roman" w:cs="Times New Roman"/>
          <w:sz w:val="24"/>
        </w:rPr>
        <w:t xml:space="preserve"> princip bör motorfordon inte alls ha genomfart genom ett bostadsområde. Utfarter bör riktas mot ytterringen</w:t>
      </w:r>
      <w:r w:rsidR="00CD7BD6">
        <w:rPr>
          <w:rFonts w:ascii="Times New Roman" w:hAnsi="Times New Roman" w:cs="Times New Roman"/>
          <w:sz w:val="24"/>
        </w:rPr>
        <w:t>s huvudleder, södra</w:t>
      </w:r>
      <w:r w:rsidR="008E78DD">
        <w:rPr>
          <w:rFonts w:ascii="Times New Roman" w:hAnsi="Times New Roman" w:cs="Times New Roman"/>
          <w:sz w:val="24"/>
        </w:rPr>
        <w:t xml:space="preserve"> och mellersta</w:t>
      </w:r>
      <w:r w:rsidR="00CD7BD6">
        <w:rPr>
          <w:rFonts w:ascii="Times New Roman" w:hAnsi="Times New Roman" w:cs="Times New Roman"/>
          <w:sz w:val="24"/>
        </w:rPr>
        <w:t xml:space="preserve"> Rosendal mot Vårdsätravägen och norra Rosendal</w:t>
      </w:r>
      <w:r w:rsidR="008E78DD">
        <w:rPr>
          <w:rFonts w:ascii="Times New Roman" w:hAnsi="Times New Roman" w:cs="Times New Roman"/>
          <w:sz w:val="24"/>
        </w:rPr>
        <w:t xml:space="preserve"> (norr om centrala parken)</w:t>
      </w:r>
      <w:r w:rsidR="00CD7BD6">
        <w:rPr>
          <w:rFonts w:ascii="Times New Roman" w:hAnsi="Times New Roman" w:cs="Times New Roman"/>
          <w:sz w:val="24"/>
        </w:rPr>
        <w:t xml:space="preserve"> mo</w:t>
      </w:r>
      <w:r w:rsidR="008D0CF1">
        <w:rPr>
          <w:rFonts w:ascii="Times New Roman" w:hAnsi="Times New Roman" w:cs="Times New Roman"/>
          <w:sz w:val="24"/>
        </w:rPr>
        <w:t xml:space="preserve">t Dag Hammarskjölds väg. </w:t>
      </w:r>
      <w:r w:rsidR="00966E37">
        <w:rPr>
          <w:rFonts w:ascii="Times New Roman" w:hAnsi="Times New Roman" w:cs="Times New Roman"/>
          <w:sz w:val="24"/>
        </w:rPr>
        <w:t>Det är av två skäl.</w:t>
      </w:r>
      <w:r w:rsidR="004B42AB">
        <w:rPr>
          <w:rFonts w:ascii="Times New Roman" w:hAnsi="Times New Roman" w:cs="Times New Roman"/>
          <w:sz w:val="24"/>
        </w:rPr>
        <w:t xml:space="preserve"> Dels att så få fordon som möjligt bör interagera </w:t>
      </w:r>
      <w:r w:rsidR="00966E37">
        <w:rPr>
          <w:rFonts w:ascii="Times New Roman" w:hAnsi="Times New Roman" w:cs="Times New Roman"/>
          <w:sz w:val="24"/>
        </w:rPr>
        <w:t>med fotg</w:t>
      </w:r>
      <w:r w:rsidR="004B42AB">
        <w:rPr>
          <w:rFonts w:ascii="Times New Roman" w:hAnsi="Times New Roman" w:cs="Times New Roman"/>
          <w:sz w:val="24"/>
        </w:rPr>
        <w:t>ängare. Dels att genare vägar för cykeltrafik är ett incitament att byta transportslag från bil till cykel</w:t>
      </w:r>
      <w:r w:rsidR="00076B20">
        <w:rPr>
          <w:rFonts w:ascii="Times New Roman" w:hAnsi="Times New Roman" w:cs="Times New Roman"/>
          <w:sz w:val="24"/>
        </w:rPr>
        <w:t>. Tvärtemot tanken att biltrafik ska silas genom gatunätet.</w:t>
      </w:r>
      <w:r w:rsidR="001B589D">
        <w:rPr>
          <w:rFonts w:ascii="Times New Roman" w:hAnsi="Times New Roman" w:cs="Times New Roman"/>
          <w:sz w:val="24"/>
        </w:rPr>
        <w:t xml:space="preserve"> </w:t>
      </w:r>
      <w:r w:rsidR="00567833" w:rsidRPr="00BF3201">
        <w:rPr>
          <w:rFonts w:ascii="Times New Roman" w:hAnsi="Times New Roman" w:cs="Times New Roman"/>
          <w:sz w:val="24"/>
        </w:rPr>
        <w:t>Nederländska nollvisionen</w:t>
      </w:r>
      <w:r w:rsidR="00567833">
        <w:rPr>
          <w:rFonts w:ascii="Times New Roman" w:hAnsi="Times New Roman" w:cs="Times New Roman"/>
          <w:sz w:val="24"/>
        </w:rPr>
        <w:t xml:space="preserve"> </w:t>
      </w:r>
      <w:r w:rsidR="007357CA">
        <w:rPr>
          <w:rFonts w:ascii="Times New Roman" w:hAnsi="Times New Roman" w:cs="Times New Roman"/>
          <w:sz w:val="24"/>
        </w:rPr>
        <w:t xml:space="preserve">Sustainable Safety (1) </w:t>
      </w:r>
      <w:r w:rsidR="00567833">
        <w:rPr>
          <w:rFonts w:ascii="Times New Roman" w:hAnsi="Times New Roman" w:cs="Times New Roman"/>
          <w:sz w:val="24"/>
        </w:rPr>
        <w:t xml:space="preserve">menar att en väg får ha </w:t>
      </w:r>
      <w:r w:rsidR="00154BC1">
        <w:rPr>
          <w:rFonts w:ascii="Times New Roman" w:hAnsi="Times New Roman" w:cs="Times New Roman"/>
          <w:sz w:val="24"/>
        </w:rPr>
        <w:t xml:space="preserve">endast </w:t>
      </w:r>
      <w:r w:rsidR="00567833">
        <w:rPr>
          <w:rFonts w:ascii="Times New Roman" w:hAnsi="Times New Roman" w:cs="Times New Roman"/>
          <w:sz w:val="24"/>
        </w:rPr>
        <w:t>en funktion, flöde ELLER tillträde.</w:t>
      </w:r>
    </w:p>
    <w:p w14:paraId="0C3C96B6" w14:textId="5451533B" w:rsidR="00D2289A" w:rsidRDefault="00D47096" w:rsidP="00214DA4">
      <w:pPr>
        <w:pStyle w:val="Brdtext"/>
        <w:rPr>
          <w:rFonts w:ascii="Times New Roman" w:hAnsi="Times New Roman" w:cs="Times New Roman"/>
          <w:sz w:val="24"/>
        </w:rPr>
      </w:pPr>
      <w:r>
        <w:rPr>
          <w:noProof/>
        </w:rPr>
        <mc:AlternateContent>
          <mc:Choice Requires="wps">
            <w:drawing>
              <wp:anchor distT="0" distB="0" distL="114300" distR="114300" simplePos="0" relativeHeight="251659264" behindDoc="0" locked="0" layoutInCell="1" allowOverlap="1" wp14:anchorId="5CDD0B21" wp14:editId="2F00AF79">
                <wp:simplePos x="0" y="0"/>
                <wp:positionH relativeFrom="margin">
                  <wp:align>right</wp:align>
                </wp:positionH>
                <wp:positionV relativeFrom="paragraph">
                  <wp:posOffset>433070</wp:posOffset>
                </wp:positionV>
                <wp:extent cx="222885" cy="45085"/>
                <wp:effectExtent l="0" t="19050" r="0" b="12065"/>
                <wp:wrapThrough wrapText="bothSides">
                  <wp:wrapPolygon edited="0">
                    <wp:start x="5538" y="-9127"/>
                    <wp:lineTo x="5538" y="18254"/>
                    <wp:lineTo x="14769" y="18254"/>
                    <wp:lineTo x="14769" y="-9127"/>
                    <wp:lineTo x="5538" y="-9127"/>
                  </wp:wrapPolygon>
                </wp:wrapThrough>
                <wp:docPr id="6" name="Rektangel 6"/>
                <wp:cNvGraphicFramePr/>
                <a:graphic xmlns:a="http://schemas.openxmlformats.org/drawingml/2006/main">
                  <a:graphicData uri="http://schemas.microsoft.com/office/word/2010/wordprocessingShape">
                    <wps:wsp>
                      <wps:cNvSpPr/>
                      <wps:spPr>
                        <a:xfrm flipH="1">
                          <a:off x="0" y="0"/>
                          <a:ext cx="222885" cy="45085"/>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685317BC" w14:textId="677CA552" w:rsidR="002F1DBA" w:rsidRPr="00D30B4D" w:rsidRDefault="002F1DBA" w:rsidP="00D30B4D">
                            <w:pPr>
                              <w:rPr>
                                <w:color w:val="000000" w:themeColor="text1"/>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DD0B21" id="Rektangel 6" o:spid="_x0000_s1026" style="position:absolute;margin-left:-33.65pt;margin-top:34.1pt;width:17.55pt;height:3.55pt;flip:x;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" filled="f" stroked="f" strokeweight=".5pt">
                <v:textbox>
                  <w:txbxContent>
                    <w:p w14:paraId="685317BC" w14:textId="677CA552" w:rsidR="002F1DBA" w:rsidRPr="00D30B4D" w:rsidRDefault="002F1DBA" w:rsidP="00D30B4D">
                      <w:pPr>
                        <w:rPr>
                          <w:color w:val="000000" w:themeColor="text1"/>
                        </w:rPr>
                      </w:pPr>
                    </w:p>
                  </w:txbxContent>
                </v:textbox>
                <w10:wrap type="through" anchorx="margin"/>
              </v:rect>
            </w:pict>
          </mc:Fallback>
        </mc:AlternateContent>
      </w:r>
      <w:r w:rsidR="00221C4F">
        <w:rPr>
          <w:rFonts w:ascii="Times New Roman" w:hAnsi="Times New Roman" w:cs="Times New Roman"/>
          <w:sz w:val="24"/>
        </w:rPr>
        <w:t xml:space="preserve">Det är Dag Hammarskjölds väg som </w:t>
      </w:r>
      <w:r w:rsidR="00A0127E">
        <w:rPr>
          <w:rFonts w:ascii="Times New Roman" w:hAnsi="Times New Roman" w:cs="Times New Roman"/>
          <w:sz w:val="24"/>
        </w:rPr>
        <w:t>bör vara primär huvud- och matargata för motorfordon i bostadsområdet, inte Torgny Segerstedts allé.</w:t>
      </w:r>
      <w:r w:rsidR="00D2289A">
        <w:rPr>
          <w:rFonts w:ascii="Times New Roman" w:hAnsi="Times New Roman" w:cs="Times New Roman"/>
          <w:sz w:val="24"/>
        </w:rPr>
        <w:t xml:space="preserve"> Det åstadkoms enkelt genom att ingen biltrafik på Torgny Segerst</w:t>
      </w:r>
      <w:r w:rsidR="00AD39B7">
        <w:rPr>
          <w:rFonts w:ascii="Times New Roman" w:hAnsi="Times New Roman" w:cs="Times New Roman"/>
          <w:sz w:val="24"/>
        </w:rPr>
        <w:t xml:space="preserve">edts gata tillåts passera den </w:t>
      </w:r>
      <w:r>
        <w:rPr>
          <w:rFonts w:ascii="Times New Roman" w:hAnsi="Times New Roman" w:cs="Times New Roman"/>
          <w:sz w:val="24"/>
        </w:rPr>
        <w:t>c</w:t>
      </w:r>
      <w:r w:rsidR="00AD39B7">
        <w:rPr>
          <w:rFonts w:ascii="Times New Roman" w:hAnsi="Times New Roman" w:cs="Times New Roman"/>
          <w:sz w:val="24"/>
        </w:rPr>
        <w:t xml:space="preserve">entrala parken. Enligt bullerkartan får en stor del av </w:t>
      </w:r>
      <w:r w:rsidR="007427D5">
        <w:rPr>
          <w:rFonts w:ascii="Times New Roman" w:hAnsi="Times New Roman" w:cs="Times New Roman"/>
          <w:sz w:val="24"/>
        </w:rPr>
        <w:t xml:space="preserve">den centrala parken över 50 dB. Detta </w:t>
      </w:r>
      <w:r w:rsidR="00AD39B7">
        <w:rPr>
          <w:rFonts w:ascii="Times New Roman" w:hAnsi="Times New Roman" w:cs="Times New Roman"/>
          <w:sz w:val="24"/>
        </w:rPr>
        <w:t>undviks.</w:t>
      </w:r>
    </w:p>
    <w:p w14:paraId="68DB78B1" w14:textId="1AB0DBFD" w:rsidR="00950D27" w:rsidRDefault="00E4244B" w:rsidP="00214DA4">
      <w:pPr>
        <w:pStyle w:val="Brdtext"/>
        <w:rPr>
          <w:rFonts w:ascii="Times New Roman" w:hAnsi="Times New Roman" w:cs="Times New Roman"/>
          <w:sz w:val="24"/>
        </w:rPr>
      </w:pPr>
      <w:r>
        <w:rPr>
          <w:rFonts w:ascii="Times New Roman" w:hAnsi="Times New Roman" w:cs="Times New Roman"/>
          <w:sz w:val="24"/>
        </w:rPr>
        <w:t xml:space="preserve">Förutom Torgny Segerstedts allé </w:t>
      </w:r>
      <w:r w:rsidR="00C5595B">
        <w:rPr>
          <w:rFonts w:ascii="Times New Roman" w:hAnsi="Times New Roman" w:cs="Times New Roman"/>
          <w:sz w:val="24"/>
        </w:rPr>
        <w:t>finns det risk att Arne Ti</w:t>
      </w:r>
      <w:r w:rsidR="007427D5">
        <w:rPr>
          <w:rFonts w:ascii="Times New Roman" w:hAnsi="Times New Roman" w:cs="Times New Roman"/>
          <w:sz w:val="24"/>
        </w:rPr>
        <w:t xml:space="preserve">selius väg och </w:t>
      </w:r>
      <w:r w:rsidR="00D2289A">
        <w:rPr>
          <w:rFonts w:ascii="Times New Roman" w:hAnsi="Times New Roman" w:cs="Times New Roman"/>
          <w:sz w:val="24"/>
        </w:rPr>
        <w:t>Soldathemsvägen</w:t>
      </w:r>
      <w:r w:rsidR="00C5595B">
        <w:rPr>
          <w:rFonts w:ascii="Times New Roman" w:hAnsi="Times New Roman" w:cs="Times New Roman"/>
          <w:sz w:val="24"/>
        </w:rPr>
        <w:t xml:space="preserve"> kan bli genomfarter i praktiken</w:t>
      </w:r>
      <w:r w:rsidR="007427D5">
        <w:rPr>
          <w:rFonts w:ascii="Times New Roman" w:hAnsi="Times New Roman" w:cs="Times New Roman"/>
          <w:sz w:val="24"/>
        </w:rPr>
        <w:t xml:space="preserve"> för biltrafik</w:t>
      </w:r>
      <w:r w:rsidR="00C5595B">
        <w:rPr>
          <w:rFonts w:ascii="Times New Roman" w:hAnsi="Times New Roman" w:cs="Times New Roman"/>
          <w:sz w:val="24"/>
        </w:rPr>
        <w:t>.</w:t>
      </w:r>
      <w:r w:rsidR="00AD39B7">
        <w:rPr>
          <w:rFonts w:ascii="Times New Roman" w:hAnsi="Times New Roman" w:cs="Times New Roman"/>
          <w:sz w:val="24"/>
        </w:rPr>
        <w:t xml:space="preserve"> Även dessa möjligheter bör täppas till. Till exempel genom att lägga körriktningarna i bostadsområdets gatunät så att det blir övermåttan </w:t>
      </w:r>
      <w:r w:rsidR="00D47096">
        <w:rPr>
          <w:rFonts w:ascii="Times New Roman" w:hAnsi="Times New Roman" w:cs="Times New Roman"/>
          <w:sz w:val="24"/>
        </w:rPr>
        <w:t>omständligt</w:t>
      </w:r>
      <w:r w:rsidR="00AD39B7">
        <w:rPr>
          <w:rFonts w:ascii="Times New Roman" w:hAnsi="Times New Roman" w:cs="Times New Roman"/>
          <w:sz w:val="24"/>
        </w:rPr>
        <w:t xml:space="preserve"> att använda områdets övriga gator för genomfart. Ett sådant sätt kan vara en fördel för gods- och servicetransporter, som har mer än en målpunkt i området. Soldathemsvägen kan dock vara farbar från norr till söder.</w:t>
      </w:r>
      <w:r w:rsidR="007427D5">
        <w:rPr>
          <w:rFonts w:ascii="Times New Roman" w:hAnsi="Times New Roman" w:cs="Times New Roman"/>
          <w:sz w:val="24"/>
        </w:rPr>
        <w:t xml:space="preserve"> Incitamentet att gina åt det hållet är litet, vare sig det är extern eller intern trafik.</w:t>
      </w:r>
    </w:p>
    <w:p w14:paraId="64971E17" w14:textId="4E7DFB80" w:rsidR="006D031F" w:rsidRPr="00D47096" w:rsidRDefault="006D031F" w:rsidP="00043FD7">
      <w:pPr>
        <w:pStyle w:val="Rubrik1"/>
        <w:rPr>
          <w:color w:val="auto"/>
        </w:rPr>
      </w:pPr>
      <w:r w:rsidRPr="00D47096">
        <w:rPr>
          <w:color w:val="auto"/>
        </w:rPr>
        <w:t>Cykeltrafik</w:t>
      </w:r>
    </w:p>
    <w:p w14:paraId="7C4AA500" w14:textId="4C3516DE" w:rsidR="00D14AB0" w:rsidRDefault="008D3C48" w:rsidP="00214DA4">
      <w:pPr>
        <w:pStyle w:val="Brdtext"/>
        <w:rPr>
          <w:rFonts w:ascii="Times New Roman" w:hAnsi="Times New Roman" w:cs="Times New Roman"/>
          <w:sz w:val="24"/>
        </w:rPr>
      </w:pPr>
      <w:r>
        <w:rPr>
          <w:rFonts w:ascii="Times New Roman" w:hAnsi="Times New Roman" w:cs="Times New Roman"/>
          <w:sz w:val="24"/>
        </w:rPr>
        <w:t>Golfbanan har hindrat cykeltrafik i öst-västlig riktning. Gerd Eneqvist</w:t>
      </w:r>
      <w:r w:rsidR="007A0FAF">
        <w:rPr>
          <w:rFonts w:ascii="Times New Roman" w:hAnsi="Times New Roman" w:cs="Times New Roman"/>
          <w:sz w:val="24"/>
        </w:rPr>
        <w:t>s väg ansluter till Regementsvägen</w:t>
      </w:r>
      <w:r w:rsidR="00AD1EA7">
        <w:rPr>
          <w:rFonts w:ascii="Times New Roman" w:hAnsi="Times New Roman" w:cs="Times New Roman"/>
          <w:sz w:val="24"/>
        </w:rPr>
        <w:t>s Ångström</w:t>
      </w:r>
      <w:r w:rsidR="00C5622B">
        <w:rPr>
          <w:rFonts w:ascii="Times New Roman" w:hAnsi="Times New Roman" w:cs="Times New Roman"/>
          <w:sz w:val="24"/>
        </w:rPr>
        <w:t>laboratorierna</w:t>
      </w:r>
      <w:r w:rsidR="00AD1EA7">
        <w:rPr>
          <w:rFonts w:ascii="Times New Roman" w:hAnsi="Times New Roman" w:cs="Times New Roman"/>
          <w:sz w:val="24"/>
        </w:rPr>
        <w:t xml:space="preserve"> och MIC</w:t>
      </w:r>
      <w:r w:rsidR="007A0FAF">
        <w:rPr>
          <w:rFonts w:ascii="Times New Roman" w:hAnsi="Times New Roman" w:cs="Times New Roman"/>
          <w:sz w:val="24"/>
        </w:rPr>
        <w:t xml:space="preserve"> och vidare mot Boländerna. Möjligheten att öppna ett cykelstråk genom Stadsskogen mellan </w:t>
      </w:r>
      <w:r w:rsidR="00D14AB0">
        <w:rPr>
          <w:rFonts w:ascii="Times New Roman" w:hAnsi="Times New Roman" w:cs="Times New Roman"/>
          <w:sz w:val="24"/>
        </w:rPr>
        <w:t>Eriksberg/Granitvägen och Gerd Eneqvists väg bör beaktas i gatuutformningen.</w:t>
      </w:r>
    </w:p>
    <w:p w14:paraId="0BFB3228" w14:textId="77777777" w:rsidR="00D857FF" w:rsidRDefault="00D857FF" w:rsidP="00214DA4">
      <w:pPr>
        <w:pStyle w:val="Brdtext"/>
        <w:rPr>
          <w:rFonts w:ascii="Times New Roman" w:hAnsi="Times New Roman" w:cs="Times New Roman"/>
          <w:sz w:val="24"/>
        </w:rPr>
      </w:pPr>
    </w:p>
    <w:p w14:paraId="5195BDC6" w14:textId="2B132536" w:rsidR="004D6C09" w:rsidRDefault="00AF03C5" w:rsidP="00214DA4">
      <w:pPr>
        <w:pStyle w:val="Brdtext"/>
        <w:rPr>
          <w:rFonts w:ascii="Times New Roman" w:hAnsi="Times New Roman" w:cs="Times New Roman"/>
          <w:sz w:val="24"/>
        </w:rPr>
      </w:pPr>
      <w:r>
        <w:rPr>
          <w:rFonts w:ascii="Times New Roman" w:hAnsi="Times New Roman" w:cs="Times New Roman"/>
          <w:sz w:val="24"/>
        </w:rPr>
        <w:lastRenderedPageBreak/>
        <w:t xml:space="preserve">Cykeltunneln under Vårdsätravägen närmast Dag Hammarskjölds väg har betydelse för </w:t>
      </w:r>
      <w:r w:rsidR="00E44BBA">
        <w:rPr>
          <w:rFonts w:ascii="Times New Roman" w:hAnsi="Times New Roman" w:cs="Times New Roman"/>
          <w:sz w:val="24"/>
        </w:rPr>
        <w:t>R</w:t>
      </w:r>
      <w:r>
        <w:rPr>
          <w:rFonts w:ascii="Times New Roman" w:hAnsi="Times New Roman" w:cs="Times New Roman"/>
          <w:sz w:val="24"/>
        </w:rPr>
        <w:t>osendals cykeltrafik mot Ultuna</w:t>
      </w:r>
      <w:r w:rsidR="0042111F">
        <w:rPr>
          <w:rFonts w:ascii="Times New Roman" w:hAnsi="Times New Roman" w:cs="Times New Roman"/>
          <w:sz w:val="24"/>
        </w:rPr>
        <w:t xml:space="preserve"> och Ulleråker och åtminstone för södra Rosendal mot Boländerna. Tyvärr är tunneln byggd i rät vinkel mot vägen, vilket gör att anfarten </w:t>
      </w:r>
      <w:r w:rsidR="00A30AFB">
        <w:rPr>
          <w:rFonts w:ascii="Times New Roman" w:hAnsi="Times New Roman" w:cs="Times New Roman"/>
          <w:sz w:val="24"/>
        </w:rPr>
        <w:t>är skymd i en snäv sväng i nedförsbacke. En bättre lösning måste till.</w:t>
      </w:r>
    </w:p>
    <w:p w14:paraId="5B7FE3D8" w14:textId="77777777" w:rsidR="00A30AFB" w:rsidRDefault="00A30AFB" w:rsidP="00214DA4">
      <w:pPr>
        <w:pStyle w:val="Brdtext"/>
        <w:rPr>
          <w:rFonts w:ascii="Times New Roman" w:hAnsi="Times New Roman" w:cs="Times New Roman"/>
          <w:sz w:val="24"/>
        </w:rPr>
      </w:pPr>
    </w:p>
    <w:p w14:paraId="146A5650" w14:textId="6B2C8593" w:rsidR="006D031F" w:rsidRDefault="00302FE8" w:rsidP="00214DA4">
      <w:pPr>
        <w:pStyle w:val="Brdtext"/>
        <w:rPr>
          <w:rFonts w:ascii="Times New Roman" w:hAnsi="Times New Roman" w:cs="Times New Roman"/>
          <w:sz w:val="24"/>
        </w:rPr>
      </w:pPr>
      <w:r>
        <w:rPr>
          <w:rFonts w:ascii="Times New Roman" w:hAnsi="Times New Roman" w:cs="Times New Roman"/>
          <w:sz w:val="24"/>
        </w:rPr>
        <w:t>Dagens cykelstråk löper l</w:t>
      </w:r>
      <w:r w:rsidR="00C5609E">
        <w:rPr>
          <w:rFonts w:ascii="Times New Roman" w:hAnsi="Times New Roman" w:cs="Times New Roman"/>
          <w:sz w:val="24"/>
        </w:rPr>
        <w:t xml:space="preserve">ängs Stadsskogens bryn och </w:t>
      </w:r>
      <w:r w:rsidR="00684A2B">
        <w:rPr>
          <w:rFonts w:ascii="Times New Roman" w:hAnsi="Times New Roman" w:cs="Times New Roman"/>
          <w:sz w:val="24"/>
        </w:rPr>
        <w:t>på</w:t>
      </w:r>
      <w:r>
        <w:rPr>
          <w:rFonts w:ascii="Times New Roman" w:hAnsi="Times New Roman" w:cs="Times New Roman"/>
          <w:sz w:val="24"/>
        </w:rPr>
        <w:t xml:space="preserve"> </w:t>
      </w:r>
      <w:r w:rsidR="00D47096">
        <w:rPr>
          <w:rFonts w:ascii="Times New Roman" w:hAnsi="Times New Roman" w:cs="Times New Roman"/>
          <w:sz w:val="24"/>
        </w:rPr>
        <w:t>Soldahemsvägen</w:t>
      </w:r>
      <w:r>
        <w:rPr>
          <w:rFonts w:ascii="Times New Roman" w:hAnsi="Times New Roman" w:cs="Times New Roman"/>
          <w:sz w:val="24"/>
        </w:rPr>
        <w:t xml:space="preserve"> väg längs Kronparkens bryn. </w:t>
      </w:r>
      <w:r w:rsidR="007B05E5">
        <w:rPr>
          <w:rFonts w:ascii="Times New Roman" w:hAnsi="Times New Roman" w:cs="Times New Roman"/>
          <w:sz w:val="24"/>
        </w:rPr>
        <w:t>Bägge dessa är tämligen korsningsfria. Cykeltrafiken är betydligt mer beroende av gena sträckor än kollektivtrafiken</w:t>
      </w:r>
      <w:r w:rsidR="00684A2B">
        <w:rPr>
          <w:rFonts w:ascii="Times New Roman" w:hAnsi="Times New Roman" w:cs="Times New Roman"/>
          <w:sz w:val="24"/>
        </w:rPr>
        <w:t>. Tack vare stomlinjens dragning</w:t>
      </w:r>
      <w:r w:rsidR="00632568">
        <w:rPr>
          <w:rFonts w:ascii="Times New Roman" w:hAnsi="Times New Roman" w:cs="Times New Roman"/>
          <w:sz w:val="24"/>
        </w:rPr>
        <w:t xml:space="preserve"> kan Torgny Segerstedts allé </w:t>
      </w:r>
      <w:r w:rsidR="00684A2B">
        <w:rPr>
          <w:rFonts w:ascii="Times New Roman" w:hAnsi="Times New Roman" w:cs="Times New Roman"/>
          <w:sz w:val="24"/>
        </w:rPr>
        <w:t xml:space="preserve">även </w:t>
      </w:r>
      <w:r w:rsidR="00632568">
        <w:rPr>
          <w:rFonts w:ascii="Times New Roman" w:hAnsi="Times New Roman" w:cs="Times New Roman"/>
          <w:sz w:val="24"/>
        </w:rPr>
        <w:t>bli huvudstråk</w:t>
      </w:r>
      <w:r w:rsidR="00194315">
        <w:rPr>
          <w:rFonts w:ascii="Times New Roman" w:hAnsi="Times New Roman" w:cs="Times New Roman"/>
          <w:sz w:val="24"/>
        </w:rPr>
        <w:t>/stomlinje</w:t>
      </w:r>
      <w:r w:rsidR="00632568">
        <w:rPr>
          <w:rFonts w:ascii="Times New Roman" w:hAnsi="Times New Roman" w:cs="Times New Roman"/>
          <w:sz w:val="24"/>
        </w:rPr>
        <w:t xml:space="preserve"> för cykeltrafiken mellan centrum och Gottsunda/Valsätra.</w:t>
      </w:r>
      <w:r w:rsidR="009A68C3">
        <w:rPr>
          <w:rFonts w:ascii="Times New Roman" w:hAnsi="Times New Roman" w:cs="Times New Roman"/>
          <w:sz w:val="24"/>
        </w:rPr>
        <w:t xml:space="preserve"> Cykeltrafik har troligen större betydelse för affärslivet längs gatan än vad b</w:t>
      </w:r>
      <w:r w:rsidR="00991BFE">
        <w:rPr>
          <w:rFonts w:ascii="Times New Roman" w:hAnsi="Times New Roman" w:cs="Times New Roman"/>
          <w:sz w:val="24"/>
        </w:rPr>
        <w:t>uss- och biltrafik har.</w:t>
      </w:r>
    </w:p>
    <w:p w14:paraId="6638AB17" w14:textId="77777777" w:rsidR="00CE4F03" w:rsidRDefault="00CE4F03" w:rsidP="00214DA4">
      <w:pPr>
        <w:pStyle w:val="Brdtext"/>
        <w:rPr>
          <w:rFonts w:ascii="Times New Roman" w:hAnsi="Times New Roman" w:cs="Times New Roman"/>
          <w:sz w:val="24"/>
        </w:rPr>
      </w:pPr>
    </w:p>
    <w:p w14:paraId="04E4C17E" w14:textId="266E2F36" w:rsidR="00526D90" w:rsidRDefault="001531C9" w:rsidP="00214DA4">
      <w:pPr>
        <w:pStyle w:val="Brdtext"/>
        <w:rPr>
          <w:rFonts w:ascii="Times New Roman" w:hAnsi="Times New Roman" w:cs="Times New Roman"/>
          <w:sz w:val="24"/>
        </w:rPr>
      </w:pPr>
      <w:r>
        <w:rPr>
          <w:rFonts w:ascii="Times New Roman" w:hAnsi="Times New Roman" w:cs="Times New Roman"/>
          <w:sz w:val="24"/>
        </w:rPr>
        <w:t xml:space="preserve">I planen föreslås </w:t>
      </w:r>
      <w:r w:rsidR="00737DA9">
        <w:rPr>
          <w:rFonts w:ascii="Times New Roman" w:hAnsi="Times New Roman" w:cs="Times New Roman"/>
          <w:sz w:val="24"/>
        </w:rPr>
        <w:t>exklusiva körfält för kollektivtrafiken skild från övrig motortrafik, medan cykeltrafiken får dela utrymme</w:t>
      </w:r>
      <w:r w:rsidR="009E3F6A">
        <w:rPr>
          <w:rFonts w:ascii="Times New Roman" w:hAnsi="Times New Roman" w:cs="Times New Roman"/>
          <w:sz w:val="24"/>
        </w:rPr>
        <w:t xml:space="preserve"> med fotgängare. Torgny Segerstedts allé korsas dessutom av många tvärgator</w:t>
      </w:r>
      <w:r w:rsidR="00CC5E82">
        <w:rPr>
          <w:rFonts w:ascii="Times New Roman" w:hAnsi="Times New Roman" w:cs="Times New Roman"/>
          <w:sz w:val="24"/>
        </w:rPr>
        <w:t>, som inte hindrar kollektivtrafiken, men cyklisterna</w:t>
      </w:r>
      <w:r w:rsidR="009E3F6A">
        <w:rPr>
          <w:rFonts w:ascii="Times New Roman" w:hAnsi="Times New Roman" w:cs="Times New Roman"/>
          <w:sz w:val="24"/>
        </w:rPr>
        <w:t>. För</w:t>
      </w:r>
      <w:r w:rsidR="009D2730">
        <w:rPr>
          <w:rFonts w:ascii="Times New Roman" w:hAnsi="Times New Roman" w:cs="Times New Roman"/>
          <w:sz w:val="24"/>
        </w:rPr>
        <w:t xml:space="preserve"> att cyklisterna ska före</w:t>
      </w:r>
      <w:r w:rsidR="009E3F6A">
        <w:rPr>
          <w:rFonts w:ascii="Times New Roman" w:hAnsi="Times New Roman" w:cs="Times New Roman"/>
          <w:sz w:val="24"/>
        </w:rPr>
        <w:t>dra allén</w:t>
      </w:r>
      <w:r w:rsidR="009D2730">
        <w:rPr>
          <w:rFonts w:ascii="Times New Roman" w:hAnsi="Times New Roman" w:cs="Times New Roman"/>
          <w:sz w:val="24"/>
        </w:rPr>
        <w:t xml:space="preserve"> krävs cykelbanor separerade från fotgängare, oförändrad höjd genom korsningar och </w:t>
      </w:r>
      <w:r w:rsidR="003C593F">
        <w:rPr>
          <w:rFonts w:ascii="Times New Roman" w:hAnsi="Times New Roman" w:cs="Times New Roman"/>
          <w:sz w:val="24"/>
        </w:rPr>
        <w:t>företräde mot</w:t>
      </w:r>
      <w:r w:rsidR="00DE782C">
        <w:rPr>
          <w:rFonts w:ascii="Times New Roman" w:hAnsi="Times New Roman" w:cs="Times New Roman"/>
          <w:sz w:val="24"/>
        </w:rPr>
        <w:t xml:space="preserve"> all korsande trafik. Inte heller bör det vara övergångsställen på cykelbanorna.</w:t>
      </w:r>
    </w:p>
    <w:p w14:paraId="7EC7E109" w14:textId="77777777" w:rsidR="00CE4F03" w:rsidRDefault="00CE4F03" w:rsidP="00214DA4">
      <w:pPr>
        <w:pStyle w:val="Brdtext"/>
        <w:rPr>
          <w:rFonts w:ascii="Times New Roman" w:hAnsi="Times New Roman" w:cs="Times New Roman"/>
          <w:sz w:val="24"/>
        </w:rPr>
      </w:pPr>
    </w:p>
    <w:p w14:paraId="48F3D2D1" w14:textId="02F74334" w:rsidR="00234DAD" w:rsidRDefault="00234DAD" w:rsidP="00214DA4">
      <w:pPr>
        <w:pStyle w:val="Brdtext"/>
        <w:rPr>
          <w:rFonts w:ascii="Times New Roman" w:hAnsi="Times New Roman" w:cs="Times New Roman"/>
          <w:sz w:val="24"/>
        </w:rPr>
      </w:pPr>
      <w:r>
        <w:rPr>
          <w:rFonts w:ascii="Times New Roman" w:hAnsi="Times New Roman" w:cs="Times New Roman"/>
          <w:sz w:val="24"/>
        </w:rPr>
        <w:t xml:space="preserve">Cykelbanor bör också ha tillräcklig bredd för att två personer </w:t>
      </w:r>
      <w:r w:rsidR="00560F65">
        <w:rPr>
          <w:rFonts w:ascii="Times New Roman" w:hAnsi="Times New Roman" w:cs="Times New Roman"/>
          <w:sz w:val="24"/>
        </w:rPr>
        <w:t xml:space="preserve">ska kunna cykla i bredd, till exempel två vänner eller en förälder och ett barn – och bli omkörda. Biltillverkarna har sedan länge insett att </w:t>
      </w:r>
      <w:r w:rsidR="007839CF">
        <w:rPr>
          <w:rFonts w:ascii="Times New Roman" w:hAnsi="Times New Roman" w:cs="Times New Roman"/>
          <w:sz w:val="24"/>
        </w:rPr>
        <w:t>människor vill vara bredvid varandra.</w:t>
      </w:r>
    </w:p>
    <w:p w14:paraId="56C7F12E" w14:textId="645A24C9" w:rsidR="00D070C7" w:rsidRDefault="00560F65" w:rsidP="00214DA4">
      <w:pPr>
        <w:pStyle w:val="Brdtext"/>
        <w:rPr>
          <w:rFonts w:ascii="Times New Roman" w:hAnsi="Times New Roman" w:cs="Times New Roman"/>
          <w:sz w:val="24"/>
        </w:rPr>
      </w:pPr>
      <w:r>
        <w:rPr>
          <w:rFonts w:ascii="Times New Roman" w:hAnsi="Times New Roman" w:cs="Times New Roman"/>
          <w:sz w:val="24"/>
        </w:rPr>
        <w:t xml:space="preserve">Cykling är ett </w:t>
      </w:r>
      <w:r w:rsidR="00E72583">
        <w:rPr>
          <w:rFonts w:ascii="Times New Roman" w:hAnsi="Times New Roman" w:cs="Times New Roman"/>
          <w:sz w:val="24"/>
        </w:rPr>
        <w:t>socialt transportsätt, som lätt kan interagera med andra</w:t>
      </w:r>
      <w:r w:rsidR="008C076B">
        <w:rPr>
          <w:rFonts w:ascii="Times New Roman" w:hAnsi="Times New Roman" w:cs="Times New Roman"/>
          <w:sz w:val="24"/>
        </w:rPr>
        <w:t xml:space="preserve"> </w:t>
      </w:r>
      <w:r w:rsidR="00E72583">
        <w:rPr>
          <w:rFonts w:ascii="Times New Roman" w:hAnsi="Times New Roman" w:cs="Times New Roman"/>
          <w:sz w:val="24"/>
        </w:rPr>
        <w:t xml:space="preserve">cyklister, med fotgängare och med </w:t>
      </w:r>
      <w:r w:rsidR="008C076B">
        <w:rPr>
          <w:rFonts w:ascii="Times New Roman" w:hAnsi="Times New Roman" w:cs="Times New Roman"/>
          <w:sz w:val="24"/>
        </w:rPr>
        <w:t>aktiviteter längs väg</w:t>
      </w:r>
      <w:r w:rsidR="00234DAD">
        <w:rPr>
          <w:rFonts w:ascii="Times New Roman" w:hAnsi="Times New Roman" w:cs="Times New Roman"/>
          <w:sz w:val="24"/>
        </w:rPr>
        <w:t>en</w:t>
      </w:r>
      <w:r w:rsidR="008C076B">
        <w:rPr>
          <w:rFonts w:ascii="Times New Roman" w:hAnsi="Times New Roman" w:cs="Times New Roman"/>
          <w:sz w:val="24"/>
        </w:rPr>
        <w:t>, såsom affärer. Cyklisterna är en alldeles för stor grupp för affärsli</w:t>
      </w:r>
      <w:r w:rsidR="00224085">
        <w:rPr>
          <w:rFonts w:ascii="Times New Roman" w:hAnsi="Times New Roman" w:cs="Times New Roman"/>
          <w:sz w:val="24"/>
        </w:rPr>
        <w:t>vet för att förvisas bort från bostadsområdets centrala nerv till ytterkanterna. Eller ännu värre – att</w:t>
      </w:r>
      <w:r w:rsidR="003E0DA2">
        <w:rPr>
          <w:rFonts w:ascii="Times New Roman" w:hAnsi="Times New Roman" w:cs="Times New Roman"/>
          <w:sz w:val="24"/>
        </w:rPr>
        <w:t xml:space="preserve"> de</w:t>
      </w:r>
      <w:r w:rsidR="00CA0AA0">
        <w:rPr>
          <w:rFonts w:ascii="Times New Roman" w:hAnsi="Times New Roman" w:cs="Times New Roman"/>
          <w:sz w:val="24"/>
        </w:rPr>
        <w:t xml:space="preserve"> avskräcks så pass mycket från den genaste sträckan att de</w:t>
      </w:r>
      <w:r w:rsidR="00224085">
        <w:rPr>
          <w:rFonts w:ascii="Times New Roman" w:hAnsi="Times New Roman" w:cs="Times New Roman"/>
          <w:sz w:val="24"/>
        </w:rPr>
        <w:t xml:space="preserve"> föredra</w:t>
      </w:r>
      <w:r w:rsidR="00CA0AA0">
        <w:rPr>
          <w:rFonts w:ascii="Times New Roman" w:hAnsi="Times New Roman" w:cs="Times New Roman"/>
          <w:sz w:val="24"/>
        </w:rPr>
        <w:t>r</w:t>
      </w:r>
      <w:r w:rsidR="00224085">
        <w:rPr>
          <w:rFonts w:ascii="Times New Roman" w:hAnsi="Times New Roman" w:cs="Times New Roman"/>
          <w:sz w:val="24"/>
        </w:rPr>
        <w:t xml:space="preserve"> att åka runt hela </w:t>
      </w:r>
      <w:r w:rsidR="00CA0AA0">
        <w:rPr>
          <w:rFonts w:ascii="Times New Roman" w:hAnsi="Times New Roman" w:cs="Times New Roman"/>
          <w:sz w:val="24"/>
        </w:rPr>
        <w:t>området längs huvudbilvägarna, trots buller och bländning.</w:t>
      </w:r>
    </w:p>
    <w:p w14:paraId="71422FFF" w14:textId="45D55F54" w:rsidR="00821A0F" w:rsidRDefault="00821A0F" w:rsidP="00214DA4">
      <w:pPr>
        <w:pStyle w:val="Brdtext"/>
        <w:rPr>
          <w:rFonts w:ascii="Times New Roman" w:hAnsi="Times New Roman" w:cs="Times New Roman"/>
          <w:sz w:val="24"/>
        </w:rPr>
      </w:pPr>
      <w:r>
        <w:rPr>
          <w:rFonts w:ascii="Times New Roman" w:hAnsi="Times New Roman" w:cs="Times New Roman"/>
          <w:sz w:val="24"/>
        </w:rPr>
        <w:t>Ett huvudcykelstråk längs Torgny Segerstedt allé kräver o</w:t>
      </w:r>
      <w:r w:rsidR="002C647B">
        <w:rPr>
          <w:rFonts w:ascii="Times New Roman" w:hAnsi="Times New Roman" w:cs="Times New Roman"/>
          <w:sz w:val="24"/>
        </w:rPr>
        <w:t>ckså en cykelprioriterad överfart</w:t>
      </w:r>
      <w:r>
        <w:rPr>
          <w:rFonts w:ascii="Times New Roman" w:hAnsi="Times New Roman" w:cs="Times New Roman"/>
          <w:sz w:val="24"/>
        </w:rPr>
        <w:t xml:space="preserve"> över </w:t>
      </w:r>
      <w:r w:rsidR="00B671C9">
        <w:rPr>
          <w:rFonts w:ascii="Times New Roman" w:hAnsi="Times New Roman" w:cs="Times New Roman"/>
          <w:sz w:val="24"/>
        </w:rPr>
        <w:t>Vårdsätravägen, eventuellt tillsammans med kollektivtrafikstråket, eller en cykeltunnel.</w:t>
      </w:r>
      <w:r w:rsidR="005E0BB3">
        <w:rPr>
          <w:rFonts w:ascii="Times New Roman" w:hAnsi="Times New Roman" w:cs="Times New Roman"/>
          <w:sz w:val="24"/>
        </w:rPr>
        <w:t xml:space="preserve"> Samt en </w:t>
      </w:r>
      <w:r w:rsidR="006834C3">
        <w:rPr>
          <w:rFonts w:ascii="Times New Roman" w:hAnsi="Times New Roman" w:cs="Times New Roman"/>
          <w:sz w:val="24"/>
        </w:rPr>
        <w:t>bättre genomföring av cykeltunneln vid Läkemedelsverket/BMC under Dag Hammarskjölds väg.</w:t>
      </w:r>
    </w:p>
    <w:p w14:paraId="012C60FE" w14:textId="77777777" w:rsidR="00F15D10" w:rsidRDefault="00F15D10" w:rsidP="00214DA4">
      <w:pPr>
        <w:pStyle w:val="Brdtext"/>
        <w:rPr>
          <w:rFonts w:ascii="Times New Roman" w:hAnsi="Times New Roman" w:cs="Times New Roman"/>
          <w:sz w:val="24"/>
        </w:rPr>
      </w:pPr>
    </w:p>
    <w:p w14:paraId="1E919763" w14:textId="04275060" w:rsidR="00F15D10" w:rsidRDefault="00F15D10" w:rsidP="00214DA4">
      <w:pPr>
        <w:pStyle w:val="Brdtext"/>
        <w:rPr>
          <w:rFonts w:ascii="Times New Roman" w:hAnsi="Times New Roman" w:cs="Times New Roman"/>
          <w:sz w:val="24"/>
        </w:rPr>
      </w:pPr>
      <w:r>
        <w:rPr>
          <w:rFonts w:ascii="Times New Roman" w:hAnsi="Times New Roman" w:cs="Times New Roman"/>
          <w:sz w:val="24"/>
        </w:rPr>
        <w:t>Många gator är enkelriktade. Vi tar för givet att det är möjligt för cyklister att färdas åt bägge håll.</w:t>
      </w:r>
    </w:p>
    <w:p w14:paraId="2C6AB9F1" w14:textId="77777777" w:rsidR="00F15D10" w:rsidRDefault="00F15D10" w:rsidP="00214DA4">
      <w:pPr>
        <w:pStyle w:val="Brdtext"/>
        <w:rPr>
          <w:rFonts w:ascii="Times New Roman" w:hAnsi="Times New Roman" w:cs="Times New Roman"/>
          <w:sz w:val="24"/>
        </w:rPr>
      </w:pPr>
    </w:p>
    <w:p w14:paraId="7343278C" w14:textId="77777777" w:rsidR="00F15D10" w:rsidRPr="00043FD7" w:rsidRDefault="00F15D10" w:rsidP="00214DA4">
      <w:pPr>
        <w:pStyle w:val="Brdtext"/>
        <w:rPr>
          <w:rFonts w:ascii="Times New Roman" w:hAnsi="Times New Roman" w:cs="Times New Roman"/>
          <w:b/>
          <w:sz w:val="24"/>
        </w:rPr>
      </w:pPr>
      <w:r w:rsidRPr="00043FD7">
        <w:rPr>
          <w:rFonts w:ascii="Times New Roman" w:hAnsi="Times New Roman" w:cs="Times New Roman"/>
          <w:b/>
          <w:sz w:val="24"/>
        </w:rPr>
        <w:t>Cykelgator eller cykelbanor</w:t>
      </w:r>
    </w:p>
    <w:p w14:paraId="4C1B7B58" w14:textId="24636594" w:rsidR="00365291" w:rsidRDefault="00365291" w:rsidP="00214DA4">
      <w:pPr>
        <w:pStyle w:val="Brdtext"/>
        <w:rPr>
          <w:rFonts w:ascii="Times New Roman" w:hAnsi="Times New Roman" w:cs="Times New Roman"/>
          <w:sz w:val="24"/>
        </w:rPr>
      </w:pPr>
      <w:r>
        <w:rPr>
          <w:rFonts w:ascii="Times New Roman" w:hAnsi="Times New Roman" w:cs="Times New Roman"/>
          <w:sz w:val="24"/>
        </w:rPr>
        <w:t xml:space="preserve">Vi antar att hastigheten på alla gator i Rosendal är max 30 km/h. </w:t>
      </w:r>
      <w:r w:rsidR="00337019">
        <w:rPr>
          <w:rFonts w:ascii="Times New Roman" w:hAnsi="Times New Roman" w:cs="Times New Roman"/>
          <w:sz w:val="24"/>
        </w:rPr>
        <w:t xml:space="preserve">Enligt nederländska </w:t>
      </w:r>
      <w:r w:rsidR="00E028ED">
        <w:rPr>
          <w:rFonts w:ascii="Times New Roman" w:hAnsi="Times New Roman" w:cs="Times New Roman"/>
          <w:sz w:val="24"/>
        </w:rPr>
        <w:t>”</w:t>
      </w:r>
      <w:r w:rsidR="00337019">
        <w:rPr>
          <w:rFonts w:ascii="Times New Roman" w:hAnsi="Times New Roman" w:cs="Times New Roman"/>
          <w:sz w:val="24"/>
        </w:rPr>
        <w:t>Design M</w:t>
      </w:r>
      <w:r>
        <w:rPr>
          <w:rFonts w:ascii="Times New Roman" w:hAnsi="Times New Roman" w:cs="Times New Roman"/>
          <w:sz w:val="24"/>
        </w:rPr>
        <w:t>anual for Bicycle Traffic</w:t>
      </w:r>
      <w:r w:rsidR="00E028ED">
        <w:rPr>
          <w:rFonts w:ascii="Times New Roman" w:hAnsi="Times New Roman" w:cs="Times New Roman"/>
          <w:sz w:val="24"/>
        </w:rPr>
        <w:t>”</w:t>
      </w:r>
      <w:r>
        <w:rPr>
          <w:rFonts w:ascii="Times New Roman" w:hAnsi="Times New Roman" w:cs="Times New Roman"/>
          <w:sz w:val="24"/>
        </w:rPr>
        <w:t xml:space="preserve"> kan </w:t>
      </w:r>
      <w:r w:rsidR="002A79AA">
        <w:rPr>
          <w:rFonts w:ascii="Times New Roman" w:hAnsi="Times New Roman" w:cs="Times New Roman"/>
          <w:sz w:val="24"/>
        </w:rPr>
        <w:t xml:space="preserve">man ha blandad trafik på </w:t>
      </w:r>
      <w:r>
        <w:rPr>
          <w:rFonts w:ascii="Times New Roman" w:hAnsi="Times New Roman" w:cs="Times New Roman"/>
          <w:sz w:val="24"/>
        </w:rPr>
        <w:t xml:space="preserve">gata </w:t>
      </w:r>
      <w:r w:rsidR="002A79AA">
        <w:rPr>
          <w:rFonts w:ascii="Times New Roman" w:hAnsi="Times New Roman" w:cs="Times New Roman"/>
          <w:sz w:val="24"/>
        </w:rPr>
        <w:t xml:space="preserve">med </w:t>
      </w:r>
      <w:r w:rsidR="00C20E32">
        <w:rPr>
          <w:rFonts w:ascii="Times New Roman" w:hAnsi="Times New Roman" w:cs="Times New Roman"/>
          <w:sz w:val="24"/>
        </w:rPr>
        <w:t xml:space="preserve">upp till 4000 ÅDT </w:t>
      </w:r>
      <w:r>
        <w:rPr>
          <w:rFonts w:ascii="Times New Roman" w:hAnsi="Times New Roman" w:cs="Times New Roman"/>
          <w:sz w:val="24"/>
        </w:rPr>
        <w:t>utan genomfartstrafik</w:t>
      </w:r>
      <w:r w:rsidR="007C4BAD">
        <w:rPr>
          <w:rFonts w:ascii="Times New Roman" w:hAnsi="Times New Roman" w:cs="Times New Roman"/>
          <w:sz w:val="24"/>
        </w:rPr>
        <w:t xml:space="preserve"> som samtidigt är en cykel</w:t>
      </w:r>
      <w:r w:rsidR="007C4BAD">
        <w:rPr>
          <w:rFonts w:ascii="Times New Roman" w:hAnsi="Times New Roman" w:cs="Times New Roman"/>
          <w:i/>
          <w:sz w:val="24"/>
        </w:rPr>
        <w:t>led</w:t>
      </w:r>
      <w:r w:rsidR="007C4BAD">
        <w:rPr>
          <w:rFonts w:ascii="Times New Roman" w:hAnsi="Times New Roman" w:cs="Times New Roman"/>
          <w:sz w:val="24"/>
        </w:rPr>
        <w:t xml:space="preserve"> med 500-2500 c/d</w:t>
      </w:r>
      <w:r w:rsidR="002A79AA">
        <w:rPr>
          <w:rFonts w:ascii="Times New Roman" w:hAnsi="Times New Roman" w:cs="Times New Roman"/>
          <w:sz w:val="24"/>
        </w:rPr>
        <w:t>ag</w:t>
      </w:r>
      <w:r w:rsidR="007C4BAD">
        <w:rPr>
          <w:rFonts w:ascii="Times New Roman" w:hAnsi="Times New Roman" w:cs="Times New Roman"/>
          <w:sz w:val="24"/>
        </w:rPr>
        <w:t>. Är sträckan en cykelh</w:t>
      </w:r>
      <w:r w:rsidR="005C6F44">
        <w:rPr>
          <w:rFonts w:ascii="Times New Roman" w:hAnsi="Times New Roman" w:cs="Times New Roman"/>
          <w:sz w:val="24"/>
        </w:rPr>
        <w:t>u</w:t>
      </w:r>
      <w:r w:rsidR="007C4BAD">
        <w:rPr>
          <w:rFonts w:ascii="Times New Roman" w:hAnsi="Times New Roman" w:cs="Times New Roman"/>
          <w:sz w:val="24"/>
        </w:rPr>
        <w:t xml:space="preserve">vudled </w:t>
      </w:r>
      <w:r w:rsidR="005C6F44">
        <w:rPr>
          <w:rFonts w:ascii="Times New Roman" w:hAnsi="Times New Roman" w:cs="Times New Roman"/>
          <w:sz w:val="24"/>
        </w:rPr>
        <w:t>&gt;2000 c/dag kan den vara en cykelgata.</w:t>
      </w:r>
      <w:r w:rsidR="00483BC5">
        <w:rPr>
          <w:rFonts w:ascii="Times New Roman" w:hAnsi="Times New Roman" w:cs="Times New Roman"/>
          <w:sz w:val="24"/>
        </w:rPr>
        <w:t xml:space="preserve"> </w:t>
      </w:r>
      <w:r w:rsidR="007014D6">
        <w:rPr>
          <w:rFonts w:ascii="Times New Roman" w:hAnsi="Times New Roman" w:cs="Times New Roman"/>
          <w:sz w:val="24"/>
        </w:rPr>
        <w:t xml:space="preserve"> </w:t>
      </w:r>
      <w:r w:rsidR="00AC7EF5">
        <w:rPr>
          <w:rFonts w:ascii="Times New Roman" w:hAnsi="Times New Roman" w:cs="Times New Roman"/>
          <w:sz w:val="24"/>
        </w:rPr>
        <w:t>I så fall finns en möjlig variant att göra bilfälten</w:t>
      </w:r>
      <w:r w:rsidR="004113C2">
        <w:rPr>
          <w:rFonts w:ascii="Times New Roman" w:hAnsi="Times New Roman" w:cs="Times New Roman"/>
          <w:sz w:val="24"/>
        </w:rPr>
        <w:t xml:space="preserve"> på Torgny Segerstedts allé</w:t>
      </w:r>
      <w:r w:rsidR="00AC7EF5">
        <w:rPr>
          <w:rFonts w:ascii="Times New Roman" w:hAnsi="Times New Roman" w:cs="Times New Roman"/>
          <w:sz w:val="24"/>
        </w:rPr>
        <w:t xml:space="preserve"> till cykelgator</w:t>
      </w:r>
      <w:r w:rsidR="005E6C5B">
        <w:rPr>
          <w:rFonts w:ascii="Times New Roman" w:hAnsi="Times New Roman" w:cs="Times New Roman"/>
          <w:sz w:val="24"/>
        </w:rPr>
        <w:t>.</w:t>
      </w:r>
    </w:p>
    <w:p w14:paraId="29BB0949" w14:textId="77777777" w:rsidR="00991BFE" w:rsidRDefault="00991BFE" w:rsidP="00214DA4">
      <w:pPr>
        <w:pStyle w:val="Brdtext"/>
        <w:rPr>
          <w:rFonts w:ascii="Times New Roman" w:hAnsi="Times New Roman" w:cs="Times New Roman"/>
          <w:sz w:val="24"/>
        </w:rPr>
      </w:pPr>
    </w:p>
    <w:p w14:paraId="081DDD6C" w14:textId="0B915660" w:rsidR="00991BFE" w:rsidRPr="00B43322" w:rsidRDefault="00991BFE" w:rsidP="00991BFE">
      <w:pPr>
        <w:pStyle w:val="Brdtext"/>
        <w:rPr>
          <w:rFonts w:ascii="Times New Roman" w:hAnsi="Times New Roman" w:cs="Times New Roman"/>
          <w:sz w:val="24"/>
        </w:rPr>
      </w:pPr>
      <w:r w:rsidRPr="00B43322">
        <w:rPr>
          <w:rFonts w:ascii="Times New Roman" w:hAnsi="Times New Roman" w:cs="Times New Roman"/>
          <w:sz w:val="24"/>
        </w:rPr>
        <w:t xml:space="preserve">En variant av lösning skulle kunna vara, vid lämpligt trafikintensitet, att göra bilfilerna till </w:t>
      </w:r>
      <w:r w:rsidRPr="00B43322">
        <w:rPr>
          <w:rFonts w:ascii="Times New Roman" w:hAnsi="Times New Roman" w:cs="Times New Roman"/>
          <w:i/>
          <w:sz w:val="24"/>
        </w:rPr>
        <w:t>cykelgata</w:t>
      </w:r>
      <w:r w:rsidRPr="00B43322">
        <w:rPr>
          <w:rFonts w:ascii="Times New Roman" w:hAnsi="Times New Roman" w:cs="Times New Roman"/>
          <w:sz w:val="24"/>
        </w:rPr>
        <w:t>. Se matris i ”Desig</w:t>
      </w:r>
      <w:r w:rsidR="00E028ED">
        <w:rPr>
          <w:rFonts w:ascii="Times New Roman" w:hAnsi="Times New Roman" w:cs="Times New Roman"/>
          <w:sz w:val="24"/>
        </w:rPr>
        <w:t>n Manual for Bicycle T</w:t>
      </w:r>
      <w:r w:rsidRPr="00B43322">
        <w:rPr>
          <w:rFonts w:ascii="Times New Roman" w:hAnsi="Times New Roman" w:cs="Times New Roman"/>
          <w:sz w:val="24"/>
        </w:rPr>
        <w:t>raffic” sidan 108.</w:t>
      </w:r>
      <w:r w:rsidR="00B43322" w:rsidRPr="00B43322">
        <w:rPr>
          <w:rFonts w:ascii="Times New Roman" w:hAnsi="Times New Roman" w:cs="Times New Roman"/>
          <w:sz w:val="24"/>
        </w:rPr>
        <w:t xml:space="preserve"> (2)</w:t>
      </w:r>
      <w:r w:rsidRPr="00B43322">
        <w:rPr>
          <w:rFonts w:ascii="Times New Roman" w:hAnsi="Times New Roman" w:cs="Times New Roman"/>
          <w:sz w:val="24"/>
        </w:rPr>
        <w:t xml:space="preserve"> Därmed skulle fotgängarna kunna ta hela gc-området på 4 respektive 4,5 meter i anspråk.</w:t>
      </w:r>
    </w:p>
    <w:p w14:paraId="0EDC9CC4" w14:textId="73628DDC" w:rsidR="00B43322" w:rsidRPr="00B43322" w:rsidRDefault="00991BFE" w:rsidP="00043FD7">
      <w:pPr>
        <w:pStyle w:val="Brdtext"/>
        <w:rPr>
          <w:rFonts w:ascii="Times New Roman" w:hAnsi="Times New Roman" w:cs="Times New Roman"/>
          <w:sz w:val="24"/>
        </w:rPr>
      </w:pPr>
      <w:r w:rsidRPr="00B43322">
        <w:rPr>
          <w:rFonts w:ascii="Times New Roman" w:hAnsi="Times New Roman" w:cs="Times New Roman"/>
          <w:sz w:val="24"/>
        </w:rPr>
        <w:lastRenderedPageBreak/>
        <w:t>Man kan också tänka sig att inte ha någon biltrafik alls på allén. Endast för i- och urlastning, såsom på cyke</w:t>
      </w:r>
      <w:r w:rsidR="00043FD7">
        <w:rPr>
          <w:rFonts w:ascii="Times New Roman" w:hAnsi="Times New Roman" w:cs="Times New Roman"/>
          <w:sz w:val="24"/>
        </w:rPr>
        <w:t xml:space="preserve">lbanorna på Luthagsesplanaden. </w:t>
      </w:r>
    </w:p>
    <w:p w14:paraId="4076C2F3" w14:textId="77777777" w:rsidR="00B43322" w:rsidRPr="00B43322" w:rsidRDefault="00B43322" w:rsidP="00B43322">
      <w:pPr>
        <w:pStyle w:val="Brdtext"/>
        <w:ind w:left="360"/>
        <w:rPr>
          <w:rFonts w:ascii="Times New Roman" w:hAnsi="Times New Roman" w:cs="Times New Roman"/>
          <w:sz w:val="24"/>
        </w:rPr>
      </w:pPr>
    </w:p>
    <w:p w14:paraId="075FFA9C" w14:textId="77777777" w:rsidR="00991BFE" w:rsidRDefault="00991BFE" w:rsidP="00214DA4">
      <w:pPr>
        <w:pStyle w:val="Brdtext"/>
        <w:rPr>
          <w:rFonts w:ascii="Times New Roman" w:hAnsi="Times New Roman" w:cs="Times New Roman"/>
          <w:sz w:val="24"/>
        </w:rPr>
      </w:pPr>
    </w:p>
    <w:p w14:paraId="2EB077F6" w14:textId="42F6F1FB" w:rsidR="00BF3201" w:rsidRPr="00BF3201" w:rsidRDefault="00BF3201" w:rsidP="00214DA4">
      <w:pPr>
        <w:pStyle w:val="Brdtext"/>
        <w:rPr>
          <w:rFonts w:ascii="Times New Roman" w:hAnsi="Times New Roman" w:cs="Times New Roman"/>
          <w:b/>
          <w:sz w:val="24"/>
        </w:rPr>
      </w:pPr>
      <w:r w:rsidRPr="00BF3201">
        <w:rPr>
          <w:rFonts w:ascii="Times New Roman" w:hAnsi="Times New Roman" w:cs="Times New Roman"/>
          <w:b/>
          <w:sz w:val="24"/>
        </w:rPr>
        <w:t>Cykelgata</w:t>
      </w:r>
    </w:p>
    <w:p w14:paraId="5E01D8F7" w14:textId="6A3E1441" w:rsidR="000D5E06" w:rsidRDefault="002E2FB8" w:rsidP="00214DA4">
      <w:pPr>
        <w:pStyle w:val="Brdtext"/>
        <w:rPr>
          <w:rFonts w:ascii="Times New Roman" w:hAnsi="Times New Roman" w:cs="Times New Roman"/>
          <w:sz w:val="24"/>
        </w:rPr>
      </w:pPr>
      <w:r w:rsidRPr="00751C48">
        <w:rPr>
          <w:noProof/>
        </w:rPr>
        <w:drawing>
          <wp:inline distT="0" distB="0" distL="0" distR="0" wp14:anchorId="3FA77CE2" wp14:editId="176EC897">
            <wp:extent cx="4991100" cy="3276600"/>
            <wp:effectExtent l="0" t="0" r="12700" b="0"/>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4991100" cy="3276600"/>
                    </a:xfrm>
                    <a:prstGeom prst="rect">
                      <a:avLst/>
                    </a:prstGeom>
                    <a:noFill/>
                    <a:ln>
                      <a:noFill/>
                    </a:ln>
                    <a:extLst>
                      <a:ext uri="{53640926-AAD7-44d8-BBD7-CCE9431645EC}">
                        <a14:shadowObscured xmlns:a14="http://schemas.microsoft.com/office/drawing/2010/main"/>
                      </a:ext>
                    </a:extLst>
                  </pic:spPr>
                </pic:pic>
              </a:graphicData>
            </a:graphic>
          </wp:inline>
        </w:drawing>
      </w:r>
    </w:p>
    <w:p w14:paraId="4D731BD1" w14:textId="79BB17CD" w:rsidR="00EA15F3" w:rsidRPr="001B5DA5" w:rsidRDefault="002E2FB8" w:rsidP="00214DA4">
      <w:pPr>
        <w:pStyle w:val="Brdtext"/>
        <w:rPr>
          <w:rFonts w:ascii="Times New Roman" w:hAnsi="Times New Roman" w:cs="Times New Roman"/>
          <w:i/>
          <w:sz w:val="24"/>
        </w:rPr>
      </w:pPr>
      <w:r w:rsidRPr="001B5DA5">
        <w:rPr>
          <w:rFonts w:ascii="Times New Roman" w:hAnsi="Times New Roman" w:cs="Times New Roman"/>
          <w:i/>
          <w:sz w:val="24"/>
        </w:rPr>
        <w:t xml:space="preserve">Västra Hamngatan cykelgata, Göteborg. Cyklister kan cykla två i bredd. Bilar måste köra ena hjulparet på smågatstenen. Det är uppenbart att det är en </w:t>
      </w:r>
      <w:r w:rsidRPr="001B5DA5">
        <w:rPr>
          <w:rFonts w:ascii="Times New Roman" w:hAnsi="Times New Roman" w:cs="Times New Roman"/>
          <w:b/>
          <w:i/>
          <w:sz w:val="24"/>
        </w:rPr>
        <w:t>cykelfartsgata</w:t>
      </w:r>
      <w:r w:rsidRPr="001B5DA5">
        <w:rPr>
          <w:rFonts w:ascii="Times New Roman" w:hAnsi="Times New Roman" w:cs="Times New Roman"/>
          <w:i/>
          <w:sz w:val="24"/>
        </w:rPr>
        <w:t xml:space="preserve"> och att bilen inte ska köra om cykeln. Så kan ena eller bägge bilkörfälten se ut på Torgny Segerstedts allé. </w:t>
      </w:r>
    </w:p>
    <w:p w14:paraId="5295A3C9" w14:textId="64EBA16F" w:rsidR="001B5DA5" w:rsidRPr="001B5DA5" w:rsidRDefault="00F15D10" w:rsidP="00214DA4">
      <w:pPr>
        <w:pStyle w:val="Brdtext"/>
        <w:rPr>
          <w:rFonts w:ascii="Times New Roman" w:hAnsi="Times New Roman" w:cs="Times New Roman"/>
          <w:i/>
          <w:sz w:val="24"/>
        </w:rPr>
      </w:pPr>
      <w:r w:rsidRPr="001B5DA5">
        <w:rPr>
          <w:rFonts w:ascii="Times New Roman" w:hAnsi="Times New Roman" w:cs="Times New Roman"/>
          <w:i/>
          <w:sz w:val="24"/>
        </w:rPr>
        <w:t>Att alla gator i bostadsområdet vore cykelgator vore en mycket kraftig signal om använda hållbara transportmedel, att köra stilla inne i bostadsområdet och att stärka de som väljer att ha sin bil i parkeringsgarage.</w:t>
      </w:r>
    </w:p>
    <w:p w14:paraId="6701DCFD" w14:textId="56877742" w:rsidR="00E028ED" w:rsidRDefault="00E028ED" w:rsidP="00043FD7">
      <w:pPr>
        <w:pStyle w:val="Rubrik1"/>
        <w:rPr>
          <w:color w:val="auto"/>
        </w:rPr>
      </w:pPr>
      <w:r>
        <w:rPr>
          <w:color w:val="auto"/>
        </w:rPr>
        <w:lastRenderedPageBreak/>
        <w:t>Viktiga gators utformning och funktion</w:t>
      </w:r>
    </w:p>
    <w:p w14:paraId="59E6A277" w14:textId="4D87C807" w:rsidR="008D0442" w:rsidRPr="00E028ED" w:rsidRDefault="008D0442" w:rsidP="00043FD7">
      <w:pPr>
        <w:pStyle w:val="Rubrik1"/>
        <w:rPr>
          <w:color w:val="auto"/>
        </w:rPr>
      </w:pPr>
      <w:r w:rsidRPr="00E028ED">
        <w:rPr>
          <w:color w:val="auto"/>
        </w:rPr>
        <w:t>Torgny Segerstedts allé</w:t>
      </w:r>
    </w:p>
    <w:p w14:paraId="3F484D68" w14:textId="77777777" w:rsidR="008D0442" w:rsidRDefault="008D0442" w:rsidP="008D0442">
      <w:r>
        <w:rPr>
          <w:noProof/>
        </w:rPr>
        <w:drawing>
          <wp:inline distT="0" distB="0" distL="0" distR="0" wp14:anchorId="7D6243BA" wp14:editId="3DCD36FF">
            <wp:extent cx="5759450" cy="2222500"/>
            <wp:effectExtent l="0" t="0" r="6350" b="12700"/>
            <wp:docPr id="7"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5759450" cy="2222500"/>
                    </a:xfrm>
                    <a:prstGeom prst="rect">
                      <a:avLst/>
                    </a:prstGeom>
                    <a:noFill/>
                    <a:ln>
                      <a:noFill/>
                    </a:ln>
                  </pic:spPr>
                </pic:pic>
              </a:graphicData>
            </a:graphic>
          </wp:inline>
        </w:drawing>
      </w:r>
    </w:p>
    <w:p w14:paraId="20FA0D8F" w14:textId="2EEAFF95" w:rsidR="00DA69BE" w:rsidRDefault="008D0442" w:rsidP="00DA69BE">
      <w:pPr>
        <w:rPr>
          <w:i/>
        </w:rPr>
      </w:pPr>
      <w:r>
        <w:t xml:space="preserve"> </w:t>
      </w:r>
      <w:r w:rsidR="00DA69BE" w:rsidRPr="001B5DA5">
        <w:rPr>
          <w:i/>
        </w:rPr>
        <w:t>Förslaget i planen</w:t>
      </w:r>
      <w:r w:rsidR="005E6C5B" w:rsidRPr="001B5DA5">
        <w:rPr>
          <w:i/>
        </w:rPr>
        <w:t>. Observera att cyklister och gående ska samsas om 4 respektive 4,5 meter.</w:t>
      </w:r>
      <w:r w:rsidR="002F081C" w:rsidRPr="001B5DA5">
        <w:rPr>
          <w:i/>
        </w:rPr>
        <w:t xml:space="preserve"> </w:t>
      </w:r>
      <w:r w:rsidR="001B5DA5">
        <w:rPr>
          <w:i/>
        </w:rPr>
        <w:t xml:space="preserve">I praktiken får fotgängarna två meter på ömse sidor. </w:t>
      </w:r>
      <w:r w:rsidR="002F081C" w:rsidRPr="001B5DA5">
        <w:rPr>
          <w:i/>
        </w:rPr>
        <w:t>Många av husen är 9-10 våningar som dessutom får överkragas.</w:t>
      </w:r>
    </w:p>
    <w:p w14:paraId="51B93780" w14:textId="77777777" w:rsidR="001B5DA5" w:rsidRDefault="001B5DA5" w:rsidP="00DA69BE">
      <w:pPr>
        <w:rPr>
          <w:i/>
        </w:rPr>
      </w:pPr>
    </w:p>
    <w:p w14:paraId="49930F67" w14:textId="77777777" w:rsidR="001B5DA5" w:rsidRDefault="001B5DA5" w:rsidP="00DA69BE">
      <w:pPr>
        <w:rPr>
          <w:i/>
        </w:rPr>
      </w:pPr>
    </w:p>
    <w:p w14:paraId="29C2BD75" w14:textId="77777777" w:rsidR="001B5DA5" w:rsidRPr="001B5DA5" w:rsidRDefault="001B5DA5" w:rsidP="00DA69BE">
      <w:pPr>
        <w:rPr>
          <w:i/>
        </w:rPr>
      </w:pPr>
    </w:p>
    <w:p w14:paraId="53CE6493" w14:textId="77777777" w:rsidR="008D0442" w:rsidRDefault="008D0442" w:rsidP="008D0442"/>
    <w:p w14:paraId="085BB4F3" w14:textId="77777777" w:rsidR="001B5DA5" w:rsidRDefault="008D0442" w:rsidP="008D0442">
      <w:pPr>
        <w:rPr>
          <w:b/>
          <w:sz w:val="28"/>
        </w:rPr>
      </w:pPr>
      <w:r w:rsidRPr="009F1747">
        <w:rPr>
          <w:b/>
          <w:sz w:val="28"/>
        </w:rPr>
        <w:t>Cykelfrämjandets förslag för Torgny Segerstedts allé</w:t>
      </w:r>
    </w:p>
    <w:p w14:paraId="2FF5346B" w14:textId="49A60A8F" w:rsidR="008D0442" w:rsidRPr="00D9233C" w:rsidRDefault="008D0442" w:rsidP="008D0442">
      <w:pPr>
        <w:rPr>
          <w:b/>
        </w:rPr>
      </w:pPr>
      <w:r w:rsidRPr="009F1747">
        <w:rPr>
          <w:b/>
          <w:sz w:val="28"/>
        </w:rPr>
        <w:t xml:space="preserve"> </w:t>
      </w:r>
    </w:p>
    <w:p w14:paraId="6CE8BE9E" w14:textId="77777777" w:rsidR="008D0442" w:rsidRDefault="008D0442" w:rsidP="008D0442">
      <w:r>
        <w:rPr>
          <w:noProof/>
        </w:rPr>
        <w:drawing>
          <wp:inline distT="0" distB="0" distL="0" distR="0" wp14:anchorId="04C3BB5E" wp14:editId="63F7B9BF">
            <wp:extent cx="5746750" cy="1581150"/>
            <wp:effectExtent l="0" t="0" r="0" b="0"/>
            <wp:docPr id="17"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746750" cy="1581150"/>
                    </a:xfrm>
                    <a:prstGeom prst="rect">
                      <a:avLst/>
                    </a:prstGeom>
                    <a:noFill/>
                    <a:ln>
                      <a:noFill/>
                    </a:ln>
                  </pic:spPr>
                </pic:pic>
              </a:graphicData>
            </a:graphic>
          </wp:inline>
        </w:drawing>
      </w:r>
    </w:p>
    <w:p w14:paraId="37E593C2" w14:textId="0C96B199" w:rsidR="008D0442" w:rsidRPr="001B5DA5" w:rsidRDefault="008D0442" w:rsidP="008D0442">
      <w:pPr>
        <w:rPr>
          <w:i/>
        </w:rPr>
      </w:pPr>
      <w:r w:rsidRPr="001B5DA5">
        <w:rPr>
          <w:i/>
        </w:rPr>
        <w:t xml:space="preserve">1. </w:t>
      </w:r>
      <w:r w:rsidRPr="001B5DA5">
        <w:rPr>
          <w:b/>
          <w:i/>
        </w:rPr>
        <w:t>Bilfälten görs om till cykelgata</w:t>
      </w:r>
      <w:r w:rsidRPr="001B5DA5">
        <w:rPr>
          <w:i/>
        </w:rPr>
        <w:t>. Om det inte finns någon genomfartstrafik för bilar och många hushåll som har sina bilar i parkeringshusen i utkanten, blir det mycket liten biltrafik och cykeln får dominera tack vare viss genomfartstrafik av cyklar.</w:t>
      </w:r>
      <w:r w:rsidR="007A0E06" w:rsidRPr="001B5DA5">
        <w:rPr>
          <w:i/>
        </w:rPr>
        <w:t xml:space="preserve"> </w:t>
      </w:r>
      <w:r w:rsidR="00DA69BE" w:rsidRPr="001B5DA5">
        <w:rPr>
          <w:i/>
        </w:rPr>
        <w:t>Utrymmet för fotgängarna fördubblas.</w:t>
      </w:r>
      <w:r w:rsidR="009A5097">
        <w:rPr>
          <w:i/>
        </w:rPr>
        <w:t xml:space="preserve"> Egentligen räcker det med sex meters bredd för kollektivtrafiken enligt VGU och </w:t>
      </w:r>
      <w:r w:rsidR="009A5097" w:rsidRPr="00BF3201">
        <w:rPr>
          <w:i/>
        </w:rPr>
        <w:t>Spårvagnsstäderna.</w:t>
      </w:r>
      <w:r w:rsidR="00B43322">
        <w:rPr>
          <w:i/>
        </w:rPr>
        <w:t xml:space="preserve"> (3)</w:t>
      </w:r>
    </w:p>
    <w:p w14:paraId="68B69078" w14:textId="77777777" w:rsidR="002E2FB8" w:rsidRDefault="002E2FB8" w:rsidP="00214DA4">
      <w:pPr>
        <w:pStyle w:val="Brdtext"/>
        <w:rPr>
          <w:rFonts w:ascii="Times New Roman" w:hAnsi="Times New Roman" w:cs="Times New Roman"/>
          <w:sz w:val="24"/>
        </w:rPr>
      </w:pPr>
    </w:p>
    <w:p w14:paraId="555C047C" w14:textId="77777777" w:rsidR="001B5DA5" w:rsidRDefault="001B5DA5" w:rsidP="00214DA4">
      <w:pPr>
        <w:pStyle w:val="Brdtext"/>
        <w:rPr>
          <w:rFonts w:ascii="Times New Roman" w:hAnsi="Times New Roman" w:cs="Times New Roman"/>
          <w:sz w:val="24"/>
        </w:rPr>
      </w:pPr>
    </w:p>
    <w:p w14:paraId="1ED40883" w14:textId="5F847279" w:rsidR="00DA69BE" w:rsidRDefault="005E6C5B" w:rsidP="00214DA4">
      <w:pPr>
        <w:pStyle w:val="Brdtext"/>
        <w:rPr>
          <w:rFonts w:ascii="Times New Roman" w:hAnsi="Times New Roman" w:cs="Times New Roman"/>
          <w:sz w:val="24"/>
        </w:rPr>
      </w:pPr>
      <w:r w:rsidRPr="002F081C">
        <w:rPr>
          <w:rFonts w:ascii="Times New Roman" w:hAnsi="Times New Roman" w:cs="Times New Roman"/>
          <w:noProof/>
          <w:sz w:val="24"/>
        </w:rPr>
        <w:lastRenderedPageBreak/>
        <w:drawing>
          <wp:inline distT="0" distB="0" distL="0" distR="0" wp14:anchorId="48613AF4" wp14:editId="6147DC0A">
            <wp:extent cx="5760720" cy="1849120"/>
            <wp:effectExtent l="0" t="0" r="5080" b="5080"/>
            <wp:docPr id="1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1849120"/>
                    </a:xfrm>
                    <a:prstGeom prst="rect">
                      <a:avLst/>
                    </a:prstGeom>
                    <a:noFill/>
                    <a:ln>
                      <a:noFill/>
                    </a:ln>
                  </pic:spPr>
                </pic:pic>
              </a:graphicData>
            </a:graphic>
          </wp:inline>
        </w:drawing>
      </w:r>
    </w:p>
    <w:p w14:paraId="0C22D6DD" w14:textId="20CC1799" w:rsidR="008D0442" w:rsidRPr="00B43322" w:rsidRDefault="00DA69BE" w:rsidP="00214DA4">
      <w:pPr>
        <w:pStyle w:val="Brdtext"/>
        <w:rPr>
          <w:rFonts w:ascii="Times New Roman" w:hAnsi="Times New Roman" w:cs="Times New Roman"/>
          <w:i/>
          <w:sz w:val="24"/>
          <w:szCs w:val="24"/>
        </w:rPr>
      </w:pPr>
      <w:r w:rsidRPr="001B5DA5">
        <w:rPr>
          <w:rFonts w:ascii="Times New Roman" w:hAnsi="Times New Roman" w:cs="Times New Roman"/>
          <w:i/>
          <w:sz w:val="24"/>
          <w:szCs w:val="24"/>
        </w:rPr>
        <w:t xml:space="preserve">2. </w:t>
      </w:r>
      <w:r w:rsidRPr="001B5DA5">
        <w:rPr>
          <w:rFonts w:ascii="Times New Roman" w:hAnsi="Times New Roman" w:cs="Times New Roman"/>
          <w:b/>
          <w:i/>
          <w:sz w:val="24"/>
          <w:szCs w:val="24"/>
        </w:rPr>
        <w:t>Delat körfält ut från centrum</w:t>
      </w:r>
      <w:r w:rsidR="002F081C">
        <w:rPr>
          <w:rFonts w:ascii="Times New Roman" w:hAnsi="Times New Roman" w:cs="Times New Roman"/>
          <w:b/>
          <w:i/>
          <w:sz w:val="24"/>
          <w:szCs w:val="24"/>
        </w:rPr>
        <w:t xml:space="preserve"> och cykelgata</w:t>
      </w:r>
      <w:r w:rsidR="00BF3201">
        <w:rPr>
          <w:rFonts w:ascii="Times New Roman" w:hAnsi="Times New Roman" w:cs="Times New Roman"/>
          <w:b/>
          <w:i/>
          <w:sz w:val="24"/>
          <w:szCs w:val="24"/>
        </w:rPr>
        <w:t xml:space="preserve"> in mot centrum</w:t>
      </w:r>
      <w:r w:rsidRPr="001B5DA5">
        <w:rPr>
          <w:rFonts w:ascii="Times New Roman" w:hAnsi="Times New Roman" w:cs="Times New Roman"/>
          <w:b/>
          <w:i/>
          <w:sz w:val="24"/>
          <w:szCs w:val="24"/>
        </w:rPr>
        <w:t>.</w:t>
      </w:r>
      <w:r w:rsidR="00BF3201">
        <w:rPr>
          <w:rFonts w:ascii="Times New Roman" w:hAnsi="Times New Roman" w:cs="Times New Roman"/>
          <w:b/>
          <w:i/>
          <w:sz w:val="24"/>
          <w:szCs w:val="24"/>
        </w:rPr>
        <w:t xml:space="preserve"> </w:t>
      </w:r>
      <w:r w:rsidR="002F081C">
        <w:rPr>
          <w:rFonts w:ascii="Times New Roman" w:hAnsi="Times New Roman" w:cs="Times New Roman"/>
          <w:i/>
          <w:sz w:val="24"/>
          <w:szCs w:val="24"/>
        </w:rPr>
        <w:t>Så blir Torgny Sege</w:t>
      </w:r>
      <w:r w:rsidRPr="001B5DA5">
        <w:rPr>
          <w:rFonts w:ascii="Times New Roman" w:hAnsi="Times New Roman" w:cs="Times New Roman"/>
          <w:i/>
          <w:sz w:val="24"/>
          <w:szCs w:val="24"/>
        </w:rPr>
        <w:t>rstedts allé ännu mer som ett strög, trots bibehållen buss- och biltrafik. Körfältet ut från centrum delas av bil och buss. Buss in mot centrum får eget körfält, medan biltrafiken leds på cykelgata.</w:t>
      </w:r>
      <w:r w:rsidR="009A5097">
        <w:rPr>
          <w:rFonts w:ascii="Times New Roman" w:hAnsi="Times New Roman" w:cs="Times New Roman"/>
          <w:i/>
          <w:sz w:val="24"/>
          <w:szCs w:val="24"/>
        </w:rPr>
        <w:t xml:space="preserve"> P</w:t>
      </w:r>
      <w:r w:rsidR="00E028ED">
        <w:rPr>
          <w:rFonts w:ascii="Times New Roman" w:hAnsi="Times New Roman" w:cs="Times New Roman"/>
          <w:i/>
          <w:sz w:val="24"/>
          <w:szCs w:val="24"/>
        </w:rPr>
        <w:t>”</w:t>
      </w:r>
      <w:r w:rsidR="009A5097">
        <w:rPr>
          <w:rFonts w:ascii="Times New Roman" w:hAnsi="Times New Roman" w:cs="Times New Roman"/>
          <w:i/>
          <w:sz w:val="24"/>
          <w:szCs w:val="24"/>
        </w:rPr>
        <w:t>.</w:t>
      </w:r>
      <w:r w:rsidR="00B43322">
        <w:rPr>
          <w:rFonts w:ascii="Times New Roman" w:hAnsi="Times New Roman" w:cs="Times New Roman"/>
          <w:i/>
          <w:sz w:val="24"/>
          <w:szCs w:val="24"/>
        </w:rPr>
        <w:t xml:space="preserve"> (2)</w:t>
      </w:r>
    </w:p>
    <w:p w14:paraId="6A0E3882" w14:textId="77777777" w:rsidR="001B5DA5" w:rsidRDefault="001B5DA5" w:rsidP="00214DA4">
      <w:pPr>
        <w:pStyle w:val="Brdtext"/>
        <w:rPr>
          <w:rFonts w:ascii="Times New Roman" w:hAnsi="Times New Roman" w:cs="Times New Roman"/>
          <w:sz w:val="24"/>
        </w:rPr>
      </w:pPr>
    </w:p>
    <w:p w14:paraId="70F23B2E" w14:textId="77777777" w:rsidR="00E028ED" w:rsidRPr="00B43322" w:rsidRDefault="00E028ED" w:rsidP="00E028ED">
      <w:pPr>
        <w:pStyle w:val="Brdtext"/>
        <w:rPr>
          <w:rFonts w:ascii="Times New Roman" w:hAnsi="Times New Roman" w:cs="Times New Roman"/>
          <w:b/>
          <w:sz w:val="24"/>
        </w:rPr>
      </w:pPr>
      <w:r w:rsidRPr="00B43322">
        <w:rPr>
          <w:rFonts w:ascii="Times New Roman" w:hAnsi="Times New Roman" w:cs="Times New Roman"/>
          <w:b/>
          <w:sz w:val="24"/>
        </w:rPr>
        <w:t xml:space="preserve">Arne Tiselius gata </w:t>
      </w:r>
    </w:p>
    <w:p w14:paraId="17D55424" w14:textId="77777777" w:rsidR="00E028ED" w:rsidRDefault="00E028ED" w:rsidP="00E028ED">
      <w:pPr>
        <w:pStyle w:val="Brdtext"/>
        <w:rPr>
          <w:rFonts w:ascii="Times New Roman" w:hAnsi="Times New Roman" w:cs="Times New Roman"/>
          <w:sz w:val="24"/>
        </w:rPr>
      </w:pPr>
      <w:r w:rsidRPr="00B43322">
        <w:rPr>
          <w:rFonts w:ascii="Times New Roman" w:hAnsi="Times New Roman" w:cs="Times New Roman"/>
          <w:sz w:val="24"/>
        </w:rPr>
        <w:t xml:space="preserve">Detta är också en huvudgata med tre skolor och en idrottsplats </w:t>
      </w:r>
      <w:r w:rsidRPr="00B43322">
        <w:rPr>
          <w:rFonts w:ascii="Times New Roman" w:hAnsi="Times New Roman" w:cs="Times New Roman"/>
          <w:sz w:val="24"/>
          <w:szCs w:val="24"/>
        </w:rPr>
        <w:t>enligt detaljplaneförslaget</w:t>
      </w:r>
      <w:r w:rsidRPr="00B43322">
        <w:rPr>
          <w:rFonts w:ascii="Times New Roman" w:hAnsi="Times New Roman" w:cs="Times New Roman"/>
          <w:sz w:val="24"/>
        </w:rPr>
        <w:t>. Trafiken bör begränsas och inte tillåta genomfart för bilar, utan enbart för cyklar. Cykelbanan i väster mot skolorna görs bredare och dubbelriktad för säker cykling till skola och idrottsplats.</w:t>
      </w:r>
      <w:r>
        <w:rPr>
          <w:rFonts w:ascii="Times New Roman" w:hAnsi="Times New Roman" w:cs="Times New Roman"/>
          <w:sz w:val="24"/>
        </w:rPr>
        <w:t xml:space="preserve"> </w:t>
      </w:r>
    </w:p>
    <w:p w14:paraId="6E09A970" w14:textId="77777777" w:rsidR="00E028ED" w:rsidRPr="00B43322" w:rsidRDefault="00E028ED" w:rsidP="00E028ED">
      <w:pPr>
        <w:pStyle w:val="Brdtext"/>
        <w:rPr>
          <w:rFonts w:ascii="Times New Roman" w:hAnsi="Times New Roman" w:cs="Times New Roman"/>
          <w:sz w:val="24"/>
        </w:rPr>
      </w:pPr>
    </w:p>
    <w:p w14:paraId="03B62F05" w14:textId="77777777" w:rsidR="00E028ED" w:rsidRPr="00BF3201" w:rsidRDefault="00E028ED" w:rsidP="00E028ED">
      <w:pPr>
        <w:pStyle w:val="Brdtext"/>
        <w:rPr>
          <w:rFonts w:ascii="Times New Roman" w:hAnsi="Times New Roman" w:cs="Times New Roman"/>
          <w:b/>
          <w:sz w:val="24"/>
        </w:rPr>
      </w:pPr>
      <w:r w:rsidRPr="00BF3201">
        <w:rPr>
          <w:rFonts w:ascii="Times New Roman" w:hAnsi="Times New Roman" w:cs="Times New Roman"/>
          <w:b/>
          <w:sz w:val="24"/>
        </w:rPr>
        <w:t>Soldathemsvägen</w:t>
      </w:r>
    </w:p>
    <w:p w14:paraId="7F3673B5" w14:textId="77777777" w:rsidR="00E028ED" w:rsidRPr="00043FD7" w:rsidRDefault="00E028ED" w:rsidP="00E028ED">
      <w:pPr>
        <w:pStyle w:val="Brdtext"/>
        <w:rPr>
          <w:rFonts w:ascii="Times New Roman" w:hAnsi="Times New Roman" w:cs="Times New Roman"/>
          <w:b/>
          <w:bCs/>
          <w:sz w:val="24"/>
        </w:rPr>
      </w:pPr>
      <w:r w:rsidRPr="00BF3201">
        <w:rPr>
          <w:rFonts w:ascii="Times New Roman" w:hAnsi="Times New Roman" w:cs="Times New Roman"/>
          <w:sz w:val="24"/>
        </w:rPr>
        <w:t>Denna väg är i dag i huvudsak cykelväg mellan Vårdsätravägen via södra Rosendal och Grindstugan. Det är en mycket gen väg för cyklister mellan Gottsunda och centrum. Denna väg kommer att serva tre skolor enligt planen och ha 17 m bredd. Det är rimligt att biltrafiken begränsas genom enkelriktning från norr till söder vid centrala parken. Bredden bör minska och cyklister få bredare banor. Den västra dubbelriktad för cykeltrafik till skolor och förskolor.</w:t>
      </w:r>
    </w:p>
    <w:p w14:paraId="014732FF" w14:textId="77777777" w:rsidR="00042FC1" w:rsidRDefault="00042FC1" w:rsidP="00214DA4">
      <w:pPr>
        <w:pStyle w:val="Brdtext"/>
        <w:rPr>
          <w:rFonts w:ascii="Times New Roman" w:hAnsi="Times New Roman" w:cs="Times New Roman"/>
          <w:sz w:val="24"/>
        </w:rPr>
      </w:pPr>
    </w:p>
    <w:p w14:paraId="1568F7A1" w14:textId="63B975AD" w:rsidR="00E0430D" w:rsidRPr="00A76CF3" w:rsidRDefault="00CC1E40" w:rsidP="00214DA4">
      <w:pPr>
        <w:pStyle w:val="Brdtext"/>
        <w:rPr>
          <w:rFonts w:ascii="Times New Roman" w:hAnsi="Times New Roman" w:cs="Times New Roman"/>
          <w:b/>
          <w:sz w:val="24"/>
        </w:rPr>
      </w:pPr>
      <w:r w:rsidRPr="00A76CF3">
        <w:rPr>
          <w:rFonts w:ascii="Times New Roman" w:hAnsi="Times New Roman" w:cs="Times New Roman"/>
          <w:b/>
          <w:sz w:val="24"/>
        </w:rPr>
        <w:t>Kronparken</w:t>
      </w:r>
    </w:p>
    <w:p w14:paraId="5906F14E" w14:textId="537C4F33" w:rsidR="004463E6" w:rsidRPr="00BF3201" w:rsidRDefault="00A835AC" w:rsidP="00BF3201">
      <w:pPr>
        <w:pStyle w:val="Brdtext"/>
        <w:rPr>
          <w:rFonts w:ascii="Times New Roman" w:hAnsi="Times New Roman" w:cs="Times New Roman"/>
          <w:sz w:val="24"/>
        </w:rPr>
      </w:pPr>
      <w:r>
        <w:rPr>
          <w:rFonts w:ascii="Times New Roman" w:hAnsi="Times New Roman" w:cs="Times New Roman"/>
          <w:sz w:val="24"/>
        </w:rPr>
        <w:t xml:space="preserve">Ska Kronparken över huvud taget användas </w:t>
      </w:r>
      <w:r w:rsidR="00910999">
        <w:rPr>
          <w:rFonts w:ascii="Times New Roman" w:hAnsi="Times New Roman" w:cs="Times New Roman"/>
          <w:sz w:val="24"/>
        </w:rPr>
        <w:t>för rekreation måste den buller</w:t>
      </w:r>
      <w:r>
        <w:rPr>
          <w:rFonts w:ascii="Times New Roman" w:hAnsi="Times New Roman" w:cs="Times New Roman"/>
          <w:sz w:val="24"/>
        </w:rPr>
        <w:t xml:space="preserve">skyddas. Det gäller även andra </w:t>
      </w:r>
      <w:r w:rsidR="00910999">
        <w:rPr>
          <w:rFonts w:ascii="Times New Roman" w:hAnsi="Times New Roman" w:cs="Times New Roman"/>
          <w:sz w:val="24"/>
        </w:rPr>
        <w:t>sidan av Dag Hammarskjölds väg. Bullerskyddet bör även omfatta</w:t>
      </w:r>
      <w:r w:rsidR="00E028ED">
        <w:rPr>
          <w:rFonts w:ascii="Times New Roman" w:hAnsi="Times New Roman" w:cs="Times New Roman"/>
          <w:sz w:val="24"/>
        </w:rPr>
        <w:t xml:space="preserve"> GC</w:t>
      </w:r>
      <w:r w:rsidR="00910999">
        <w:rPr>
          <w:rFonts w:ascii="Times New Roman" w:hAnsi="Times New Roman" w:cs="Times New Roman"/>
          <w:sz w:val="24"/>
        </w:rPr>
        <w:t>-banan</w:t>
      </w:r>
      <w:r w:rsidR="00CC6DAD">
        <w:rPr>
          <w:rFonts w:ascii="Times New Roman" w:hAnsi="Times New Roman" w:cs="Times New Roman"/>
          <w:sz w:val="24"/>
        </w:rPr>
        <w:t xml:space="preserve"> längs vägen</w:t>
      </w:r>
      <w:r w:rsidR="00910999">
        <w:rPr>
          <w:rFonts w:ascii="Times New Roman" w:hAnsi="Times New Roman" w:cs="Times New Roman"/>
          <w:sz w:val="24"/>
        </w:rPr>
        <w:t xml:space="preserve">. </w:t>
      </w:r>
    </w:p>
    <w:p w14:paraId="505E6B1D" w14:textId="77777777" w:rsidR="00081824" w:rsidRDefault="00081824" w:rsidP="00081824">
      <w:pPr>
        <w:pStyle w:val="Brdtext"/>
        <w:rPr>
          <w:rFonts w:ascii="Times New Roman" w:hAnsi="Times New Roman" w:cs="Times New Roman"/>
          <w:sz w:val="24"/>
        </w:rPr>
      </w:pPr>
    </w:p>
    <w:p w14:paraId="181B057D" w14:textId="77777777" w:rsidR="00043FD7" w:rsidRDefault="00043FD7" w:rsidP="004463E6">
      <w:pPr>
        <w:jc w:val="both"/>
      </w:pPr>
    </w:p>
    <w:p w14:paraId="450B8CBB" w14:textId="77777777" w:rsidR="004463E6" w:rsidRDefault="004463E6" w:rsidP="004463E6">
      <w:pPr>
        <w:jc w:val="both"/>
      </w:pPr>
      <w:r>
        <w:t>Cykelfrämjandet i Uppsala</w:t>
      </w:r>
    </w:p>
    <w:p w14:paraId="6722C9DC" w14:textId="77777777" w:rsidR="004463E6" w:rsidRPr="008D363C" w:rsidRDefault="004463E6" w:rsidP="004463E6">
      <w:pPr>
        <w:jc w:val="both"/>
        <w:rPr>
          <w:b/>
        </w:rPr>
      </w:pPr>
    </w:p>
    <w:p w14:paraId="3CA6EB4B" w14:textId="77777777" w:rsidR="004463E6" w:rsidRPr="003F3CB2" w:rsidRDefault="004463E6" w:rsidP="004463E6">
      <w:pPr>
        <w:jc w:val="both"/>
      </w:pPr>
    </w:p>
    <w:p w14:paraId="6A9D6513" w14:textId="77777777" w:rsidR="004463E6" w:rsidRPr="003F3CB2" w:rsidRDefault="004463E6" w:rsidP="004463E6">
      <w:pPr>
        <w:jc w:val="both"/>
      </w:pPr>
      <w:r w:rsidRPr="003F3CB2">
        <w:t>__________________________</w:t>
      </w:r>
      <w:r w:rsidRPr="003F3CB2">
        <w:tab/>
      </w:r>
      <w:r w:rsidRPr="003F3CB2">
        <w:tab/>
      </w:r>
    </w:p>
    <w:p w14:paraId="333B7906" w14:textId="77777777" w:rsidR="004463E6" w:rsidRPr="008D363C" w:rsidRDefault="004463E6" w:rsidP="004463E6">
      <w:pPr>
        <w:jc w:val="both"/>
        <w:rPr>
          <w:i/>
        </w:rPr>
      </w:pPr>
      <w:r>
        <w:rPr>
          <w:i/>
        </w:rPr>
        <w:t>Björn Engström</w:t>
      </w:r>
      <w:r w:rsidRPr="008D363C">
        <w:rPr>
          <w:i/>
        </w:rPr>
        <w:tab/>
      </w:r>
      <w:r w:rsidRPr="008D363C">
        <w:rPr>
          <w:i/>
        </w:rPr>
        <w:tab/>
      </w:r>
    </w:p>
    <w:p w14:paraId="0B9E9CF8" w14:textId="77777777" w:rsidR="004463E6" w:rsidRDefault="004463E6" w:rsidP="004463E6">
      <w:pPr>
        <w:jc w:val="both"/>
      </w:pPr>
      <w:r w:rsidRPr="003F3CB2">
        <w:t>Ordförande</w:t>
      </w:r>
      <w:r w:rsidRPr="003F3CB2">
        <w:tab/>
      </w:r>
      <w:r w:rsidRPr="003F3CB2">
        <w:tab/>
      </w:r>
      <w:r w:rsidRPr="003F3CB2">
        <w:tab/>
      </w:r>
      <w:r w:rsidRPr="003F3CB2">
        <w:tab/>
        <w:t xml:space="preserve">  </w:t>
      </w:r>
    </w:p>
    <w:p w14:paraId="27C151F6" w14:textId="77777777" w:rsidR="00043FD7" w:rsidRDefault="00043FD7" w:rsidP="00043FD7">
      <w:pPr>
        <w:jc w:val="both"/>
      </w:pPr>
    </w:p>
    <w:p w14:paraId="5FAE44FB" w14:textId="77777777" w:rsidR="00043FD7" w:rsidRDefault="00043FD7" w:rsidP="00043FD7">
      <w:pPr>
        <w:jc w:val="both"/>
      </w:pPr>
    </w:p>
    <w:p w14:paraId="3B993058" w14:textId="77777777" w:rsidR="00043FD7" w:rsidRDefault="00043FD7" w:rsidP="00043FD7">
      <w:pPr>
        <w:jc w:val="both"/>
      </w:pPr>
    </w:p>
    <w:p w14:paraId="7EE06DAA" w14:textId="77777777" w:rsidR="00043FD7" w:rsidRDefault="00043FD7" w:rsidP="00043FD7">
      <w:pPr>
        <w:jc w:val="both"/>
      </w:pPr>
    </w:p>
    <w:p w14:paraId="3E7217C5" w14:textId="77777777" w:rsidR="00043FD7" w:rsidRDefault="00043FD7" w:rsidP="00043FD7">
      <w:pPr>
        <w:jc w:val="both"/>
      </w:pPr>
      <w:r>
        <w:lastRenderedPageBreak/>
        <w:t>Hänvisningar</w:t>
      </w:r>
    </w:p>
    <w:tbl>
      <w:tblPr>
        <w:tblW w:w="0" w:type="auto"/>
        <w:tblBorders>
          <w:top w:val="nil"/>
          <w:left w:val="nil"/>
          <w:right w:val="nil"/>
        </w:tblBorders>
        <w:tblLayout w:type="fixed"/>
        <w:tblLook w:val="0000" w:firstRow="0" w:lastRow="0" w:firstColumn="0" w:lastColumn="0" w:noHBand="0" w:noVBand="0"/>
      </w:tblPr>
      <w:tblGrid>
        <w:gridCol w:w="600"/>
        <w:gridCol w:w="9880"/>
      </w:tblGrid>
      <w:tr w:rsidR="00043FD7" w:rsidRPr="00BF3201" w14:paraId="2D1071A3" w14:textId="77777777" w:rsidTr="002F1DBA">
        <w:tc>
          <w:tcPr>
            <w:tcW w:w="10480" w:type="dxa"/>
            <w:gridSpan w:val="2"/>
            <w:tcMar>
              <w:top w:w="20" w:type="nil"/>
              <w:left w:w="20" w:type="nil"/>
              <w:bottom w:w="20" w:type="nil"/>
              <w:right w:w="20" w:type="nil"/>
            </w:tcMar>
            <w:vAlign w:val="center"/>
          </w:tcPr>
          <w:p w14:paraId="3A06AC65" w14:textId="77777777" w:rsidR="00043FD7" w:rsidRPr="00BF3201" w:rsidRDefault="00043FD7" w:rsidP="002F1DBA">
            <w:pPr>
              <w:widowControl w:val="0"/>
              <w:autoSpaceDE w:val="0"/>
              <w:autoSpaceDN w:val="0"/>
              <w:adjustRightInd w:val="0"/>
              <w:rPr>
                <w:rFonts w:eastAsiaTheme="minorHAnsi"/>
                <w:color w:val="022467"/>
                <w:lang w:eastAsia="en-US"/>
              </w:rPr>
            </w:pPr>
            <w:r>
              <w:rPr>
                <w:rFonts w:eastAsiaTheme="minorHAnsi"/>
                <w:color w:val="022467"/>
                <w:lang w:eastAsia="en-US"/>
              </w:rPr>
              <w:t xml:space="preserve">1 </w:t>
            </w:r>
            <w:r w:rsidRPr="00BF3201">
              <w:rPr>
                <w:rFonts w:eastAsiaTheme="minorHAnsi"/>
                <w:color w:val="022467"/>
                <w:lang w:eastAsia="en-US"/>
              </w:rPr>
              <w:t>Nederländska SWOV om Sustainable Safety:</w:t>
            </w:r>
          </w:p>
        </w:tc>
      </w:tr>
      <w:tr w:rsidR="00043FD7" w:rsidRPr="00154BC1" w14:paraId="1E5503AE" w14:textId="77777777" w:rsidTr="002F1DBA">
        <w:tblPrEx>
          <w:tblBorders>
            <w:top w:val="none" w:sz="0" w:space="0" w:color="auto"/>
          </w:tblBorders>
        </w:tblPrEx>
        <w:tc>
          <w:tcPr>
            <w:tcW w:w="600" w:type="dxa"/>
            <w:tcMar>
              <w:top w:w="20" w:type="nil"/>
              <w:left w:w="20" w:type="nil"/>
              <w:bottom w:w="20" w:type="nil"/>
              <w:right w:w="20" w:type="nil"/>
            </w:tcMar>
            <w:vAlign w:val="center"/>
          </w:tcPr>
          <w:p w14:paraId="6AE456F9" w14:textId="77777777" w:rsidR="00043FD7" w:rsidRPr="00BF3201" w:rsidRDefault="00043FD7" w:rsidP="002F1DBA">
            <w:pPr>
              <w:widowControl w:val="0"/>
              <w:autoSpaceDE w:val="0"/>
              <w:autoSpaceDN w:val="0"/>
              <w:adjustRightInd w:val="0"/>
              <w:rPr>
                <w:rFonts w:eastAsiaTheme="minorHAnsi"/>
                <w:color w:val="022467"/>
                <w:lang w:eastAsia="en-US"/>
              </w:rPr>
            </w:pPr>
            <w:r w:rsidRPr="00BF3201">
              <w:rPr>
                <w:rFonts w:eastAsiaTheme="minorHAnsi"/>
                <w:color w:val="022467"/>
                <w:lang w:eastAsia="en-US"/>
              </w:rPr>
              <w:t> </w:t>
            </w:r>
          </w:p>
        </w:tc>
        <w:tc>
          <w:tcPr>
            <w:tcW w:w="9800" w:type="dxa"/>
            <w:tcMar>
              <w:top w:w="20" w:type="nil"/>
              <w:left w:w="20" w:type="nil"/>
              <w:bottom w:w="20" w:type="nil"/>
              <w:right w:w="20" w:type="nil"/>
            </w:tcMar>
            <w:vAlign w:val="center"/>
          </w:tcPr>
          <w:p w14:paraId="54E989B7" w14:textId="77777777" w:rsidR="00043FD7" w:rsidRPr="00154BC1" w:rsidRDefault="00327106" w:rsidP="002F1DBA">
            <w:pPr>
              <w:widowControl w:val="0"/>
              <w:autoSpaceDE w:val="0"/>
              <w:autoSpaceDN w:val="0"/>
              <w:adjustRightInd w:val="0"/>
              <w:rPr>
                <w:rFonts w:eastAsiaTheme="minorHAnsi"/>
                <w:color w:val="022467"/>
                <w:lang w:val="en-GB" w:eastAsia="en-US"/>
              </w:rPr>
            </w:pPr>
            <w:hyperlink r:id="rId13" w:history="1">
              <w:r w:rsidR="00043FD7" w:rsidRPr="00154BC1">
                <w:rPr>
                  <w:rFonts w:eastAsiaTheme="minorHAnsi"/>
                  <w:color w:val="2552A4"/>
                  <w:u w:val="single" w:color="2552A4"/>
                  <w:lang w:val="en-GB" w:eastAsia="en-US"/>
                </w:rPr>
                <w:t>Background of the five Sustainable Safety principles</w:t>
              </w:r>
            </w:hyperlink>
          </w:p>
        </w:tc>
      </w:tr>
      <w:tr w:rsidR="00043FD7" w:rsidRPr="00BF3201" w14:paraId="3ADC8F85" w14:textId="77777777" w:rsidTr="002F1DBA">
        <w:tblPrEx>
          <w:tblBorders>
            <w:top w:val="none" w:sz="0" w:space="0" w:color="auto"/>
          </w:tblBorders>
        </w:tblPrEx>
        <w:tc>
          <w:tcPr>
            <w:tcW w:w="600" w:type="dxa"/>
            <w:tcMar>
              <w:top w:w="20" w:type="nil"/>
              <w:left w:w="20" w:type="nil"/>
              <w:bottom w:w="20" w:type="nil"/>
              <w:right w:w="20" w:type="nil"/>
            </w:tcMar>
            <w:vAlign w:val="center"/>
          </w:tcPr>
          <w:p w14:paraId="3E7AE7A7" w14:textId="77777777" w:rsidR="00043FD7" w:rsidRPr="00154BC1" w:rsidRDefault="00043FD7" w:rsidP="002F1DBA">
            <w:pPr>
              <w:widowControl w:val="0"/>
              <w:autoSpaceDE w:val="0"/>
              <w:autoSpaceDN w:val="0"/>
              <w:adjustRightInd w:val="0"/>
              <w:rPr>
                <w:rFonts w:eastAsiaTheme="minorHAnsi"/>
                <w:color w:val="022467"/>
                <w:lang w:val="en-GB" w:eastAsia="en-US"/>
              </w:rPr>
            </w:pPr>
            <w:r w:rsidRPr="00154BC1">
              <w:rPr>
                <w:rFonts w:eastAsiaTheme="minorHAnsi"/>
                <w:color w:val="022467"/>
                <w:lang w:val="en-GB" w:eastAsia="en-US"/>
              </w:rPr>
              <w:t> </w:t>
            </w:r>
          </w:p>
        </w:tc>
        <w:tc>
          <w:tcPr>
            <w:tcW w:w="9800" w:type="dxa"/>
            <w:tcMar>
              <w:top w:w="20" w:type="nil"/>
              <w:left w:w="20" w:type="nil"/>
              <w:bottom w:w="20" w:type="nil"/>
              <w:right w:w="20" w:type="nil"/>
            </w:tcMar>
            <w:vAlign w:val="center"/>
          </w:tcPr>
          <w:p w14:paraId="0C15C96A" w14:textId="77777777" w:rsidR="00043FD7" w:rsidRPr="00BF3201" w:rsidRDefault="00327106" w:rsidP="002F1DBA">
            <w:pPr>
              <w:widowControl w:val="0"/>
              <w:autoSpaceDE w:val="0"/>
              <w:autoSpaceDN w:val="0"/>
              <w:adjustRightInd w:val="0"/>
              <w:rPr>
                <w:rFonts w:eastAsiaTheme="minorHAnsi"/>
                <w:color w:val="022467"/>
                <w:lang w:eastAsia="en-US"/>
              </w:rPr>
            </w:pPr>
            <w:hyperlink r:id="rId14" w:history="1">
              <w:r w:rsidR="00043FD7" w:rsidRPr="00BF3201">
                <w:rPr>
                  <w:rFonts w:eastAsiaTheme="minorHAnsi"/>
                  <w:color w:val="2552A4"/>
                  <w:u w:val="single" w:color="2552A4"/>
                  <w:lang w:eastAsia="en-US"/>
                </w:rPr>
                <w:t>Functionality and homogeneity</w:t>
              </w:r>
            </w:hyperlink>
          </w:p>
        </w:tc>
      </w:tr>
      <w:tr w:rsidR="00043FD7" w:rsidRPr="00154BC1" w14:paraId="6AA9337F" w14:textId="77777777" w:rsidTr="002F1DBA">
        <w:tblPrEx>
          <w:tblBorders>
            <w:top w:val="none" w:sz="0" w:space="0" w:color="auto"/>
          </w:tblBorders>
        </w:tblPrEx>
        <w:tc>
          <w:tcPr>
            <w:tcW w:w="600" w:type="dxa"/>
            <w:tcMar>
              <w:top w:w="20" w:type="nil"/>
              <w:left w:w="20" w:type="nil"/>
              <w:bottom w:w="20" w:type="nil"/>
              <w:right w:w="20" w:type="nil"/>
            </w:tcMar>
            <w:vAlign w:val="center"/>
          </w:tcPr>
          <w:p w14:paraId="3A7ABB02" w14:textId="77777777" w:rsidR="00043FD7" w:rsidRPr="00BF3201" w:rsidRDefault="00043FD7" w:rsidP="002F1DBA">
            <w:pPr>
              <w:widowControl w:val="0"/>
              <w:autoSpaceDE w:val="0"/>
              <w:autoSpaceDN w:val="0"/>
              <w:adjustRightInd w:val="0"/>
              <w:rPr>
                <w:rFonts w:eastAsiaTheme="minorHAnsi"/>
                <w:color w:val="022467"/>
                <w:lang w:eastAsia="en-US"/>
              </w:rPr>
            </w:pPr>
            <w:r w:rsidRPr="00BF3201">
              <w:rPr>
                <w:rFonts w:eastAsiaTheme="minorHAnsi"/>
                <w:color w:val="022467"/>
                <w:lang w:eastAsia="en-US"/>
              </w:rPr>
              <w:t> </w:t>
            </w:r>
          </w:p>
        </w:tc>
        <w:tc>
          <w:tcPr>
            <w:tcW w:w="9800" w:type="dxa"/>
            <w:tcMar>
              <w:top w:w="20" w:type="nil"/>
              <w:left w:w="20" w:type="nil"/>
              <w:bottom w:w="20" w:type="nil"/>
              <w:right w:w="20" w:type="nil"/>
            </w:tcMar>
            <w:vAlign w:val="center"/>
          </w:tcPr>
          <w:p w14:paraId="1164FF77" w14:textId="77777777" w:rsidR="00043FD7" w:rsidRPr="00154BC1" w:rsidRDefault="00327106" w:rsidP="002F1DBA">
            <w:pPr>
              <w:widowControl w:val="0"/>
              <w:autoSpaceDE w:val="0"/>
              <w:autoSpaceDN w:val="0"/>
              <w:adjustRightInd w:val="0"/>
              <w:rPr>
                <w:rFonts w:eastAsiaTheme="minorHAnsi"/>
                <w:color w:val="022467"/>
                <w:lang w:val="en-GB" w:eastAsia="en-US"/>
              </w:rPr>
            </w:pPr>
            <w:hyperlink r:id="rId15" w:history="1">
              <w:r w:rsidR="00043FD7" w:rsidRPr="00154BC1">
                <w:rPr>
                  <w:rFonts w:eastAsiaTheme="minorHAnsi"/>
                  <w:color w:val="2552A4"/>
                  <w:u w:val="single" w:color="2552A4"/>
                  <w:lang w:val="en-GB" w:eastAsia="en-US"/>
                </w:rPr>
                <w:t>Sustainable Safety: principles, misconceptions, and relations with other visions</w:t>
              </w:r>
            </w:hyperlink>
          </w:p>
        </w:tc>
      </w:tr>
      <w:tr w:rsidR="00043FD7" w:rsidRPr="002D045E" w14:paraId="6ED0134C" w14:textId="77777777" w:rsidTr="002F1DBA">
        <w:tc>
          <w:tcPr>
            <w:tcW w:w="600" w:type="dxa"/>
            <w:tcMar>
              <w:top w:w="20" w:type="nil"/>
              <w:left w:w="20" w:type="nil"/>
              <w:bottom w:w="20" w:type="nil"/>
              <w:right w:w="20" w:type="nil"/>
            </w:tcMar>
            <w:vAlign w:val="center"/>
          </w:tcPr>
          <w:p w14:paraId="782982F9" w14:textId="77777777" w:rsidR="00043FD7" w:rsidRPr="00154BC1" w:rsidRDefault="00043FD7" w:rsidP="002F1DBA">
            <w:pPr>
              <w:widowControl w:val="0"/>
              <w:autoSpaceDE w:val="0"/>
              <w:autoSpaceDN w:val="0"/>
              <w:adjustRightInd w:val="0"/>
              <w:rPr>
                <w:rFonts w:eastAsiaTheme="minorHAnsi"/>
                <w:color w:val="022467"/>
                <w:lang w:val="en-GB" w:eastAsia="en-US"/>
              </w:rPr>
            </w:pPr>
            <w:r w:rsidRPr="00154BC1">
              <w:rPr>
                <w:rFonts w:eastAsiaTheme="minorHAnsi"/>
                <w:color w:val="022467"/>
                <w:lang w:val="en-GB" w:eastAsia="en-US"/>
              </w:rPr>
              <w:t> </w:t>
            </w:r>
          </w:p>
        </w:tc>
        <w:tc>
          <w:tcPr>
            <w:tcW w:w="9800" w:type="dxa"/>
            <w:tcMar>
              <w:top w:w="20" w:type="nil"/>
              <w:left w:w="20" w:type="nil"/>
              <w:bottom w:w="20" w:type="nil"/>
              <w:right w:w="20" w:type="nil"/>
            </w:tcMar>
            <w:vAlign w:val="center"/>
          </w:tcPr>
          <w:p w14:paraId="6B92839D" w14:textId="77777777" w:rsidR="00043FD7" w:rsidRPr="002D045E" w:rsidRDefault="00327106" w:rsidP="002F1DBA">
            <w:pPr>
              <w:widowControl w:val="0"/>
              <w:autoSpaceDE w:val="0"/>
              <w:autoSpaceDN w:val="0"/>
              <w:adjustRightInd w:val="0"/>
              <w:rPr>
                <w:rFonts w:eastAsiaTheme="minorHAnsi"/>
                <w:color w:val="022467"/>
                <w:lang w:eastAsia="en-US"/>
              </w:rPr>
            </w:pPr>
            <w:hyperlink r:id="rId16" w:history="1">
              <w:r w:rsidR="00043FD7" w:rsidRPr="002D045E">
                <w:rPr>
                  <w:rFonts w:eastAsiaTheme="minorHAnsi"/>
                  <w:color w:val="2552A4"/>
                  <w:u w:val="single" w:color="2552A4"/>
                  <w:lang w:eastAsia="en-US"/>
                </w:rPr>
                <w:t>Recognizable road design</w:t>
              </w:r>
            </w:hyperlink>
          </w:p>
        </w:tc>
      </w:tr>
    </w:tbl>
    <w:p w14:paraId="3F812ECA" w14:textId="77777777" w:rsidR="00043FD7" w:rsidRPr="002D045E" w:rsidRDefault="00043FD7" w:rsidP="00043FD7"/>
    <w:p w14:paraId="59ECCFAD" w14:textId="77777777" w:rsidR="00043FD7" w:rsidRPr="00154BC1" w:rsidRDefault="00043FD7" w:rsidP="00043FD7">
      <w:pPr>
        <w:rPr>
          <w:lang w:val="en-GB"/>
        </w:rPr>
      </w:pPr>
      <w:r w:rsidRPr="00154BC1">
        <w:rPr>
          <w:lang w:val="en-GB"/>
        </w:rPr>
        <w:t xml:space="preserve">2 </w:t>
      </w:r>
      <w:hyperlink r:id="rId17" w:history="1">
        <w:r w:rsidRPr="00154BC1">
          <w:rPr>
            <w:rStyle w:val="Hyperlnk"/>
            <w:lang w:val="en-GB"/>
          </w:rPr>
          <w:t>Design Manual for Bicyle Traffic</w:t>
        </w:r>
      </w:hyperlink>
      <w:r w:rsidRPr="00154BC1">
        <w:rPr>
          <w:lang w:val="en-GB"/>
        </w:rPr>
        <w:t xml:space="preserve"> – CROW</w:t>
      </w:r>
    </w:p>
    <w:p w14:paraId="6CE806F2" w14:textId="77777777" w:rsidR="00043FD7" w:rsidRPr="00154BC1" w:rsidRDefault="00043FD7" w:rsidP="00043FD7">
      <w:pPr>
        <w:jc w:val="both"/>
        <w:rPr>
          <w:lang w:val="en-GB"/>
        </w:rPr>
      </w:pPr>
    </w:p>
    <w:p w14:paraId="1C5F6FB9" w14:textId="77777777" w:rsidR="00043FD7" w:rsidRDefault="00043FD7" w:rsidP="00043FD7">
      <w:pPr>
        <w:jc w:val="both"/>
      </w:pPr>
      <w:r>
        <w:t xml:space="preserve">3 </w:t>
      </w:r>
      <w:hyperlink r:id="rId18" w:history="1">
        <w:r w:rsidRPr="002D045E">
          <w:rPr>
            <w:rStyle w:val="Hyperlnk"/>
          </w:rPr>
          <w:t>Guidelines för modern spårväg</w:t>
        </w:r>
      </w:hyperlink>
      <w:r w:rsidRPr="002D045E">
        <w:t xml:space="preserve"> </w:t>
      </w:r>
      <w:r>
        <w:t>– Spårvagnsstäderna</w:t>
      </w:r>
    </w:p>
    <w:p w14:paraId="5EF89C00" w14:textId="77777777" w:rsidR="004463E6" w:rsidRDefault="004463E6"/>
    <w:sectPr w:rsidR="004463E6" w:rsidSect="007D4AF8">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A5861" w14:textId="77777777" w:rsidR="00AD7031" w:rsidRDefault="00AD7031">
      <w:r>
        <w:separator/>
      </w:r>
    </w:p>
  </w:endnote>
  <w:endnote w:type="continuationSeparator" w:id="0">
    <w:p w14:paraId="63D9E21E" w14:textId="77777777" w:rsidR="00AD7031" w:rsidRDefault="00AD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84A2D" w14:textId="77777777" w:rsidR="002F1DBA" w:rsidRPr="00F80B48" w:rsidRDefault="002F1DBA" w:rsidP="007D4AF8">
    <w:pPr>
      <w:pStyle w:val="Sidfot"/>
      <w:tabs>
        <w:tab w:val="left" w:pos="3780"/>
      </w:tabs>
      <w:rPr>
        <w:rFonts w:ascii="Arial" w:hAnsi="Arial" w:cs="Arial"/>
        <w:sz w:val="16"/>
        <w:szCs w:val="16"/>
        <w:lang w:val="sv-SE"/>
      </w:rPr>
    </w:pPr>
    <w:r>
      <w:rPr>
        <w:rFonts w:ascii="Arial" w:hAnsi="Arial" w:cs="Arial"/>
        <w:sz w:val="16"/>
        <w:szCs w:val="16"/>
      </w:rPr>
      <w:t>Cykelfrämjandet i Uppsala</w:t>
    </w:r>
    <w:r>
      <w:rPr>
        <w:rFonts w:ascii="Arial" w:hAnsi="Arial" w:cs="Arial"/>
        <w:sz w:val="16"/>
        <w:szCs w:val="16"/>
        <w:lang w:val="sv-SE"/>
      </w:rPr>
      <w:t xml:space="preserve"> org.nr. 802488-6932</w:t>
    </w:r>
  </w:p>
  <w:p w14:paraId="3E428906" w14:textId="77777777" w:rsidR="002F1DBA" w:rsidRDefault="002F1DBA" w:rsidP="007D4AF8">
    <w:pPr>
      <w:pStyle w:val="Sidfot"/>
      <w:tabs>
        <w:tab w:val="left" w:pos="3780"/>
      </w:tabs>
      <w:rPr>
        <w:rFonts w:ascii="Arial" w:hAnsi="Arial" w:cs="Arial"/>
        <w:sz w:val="16"/>
        <w:szCs w:val="16"/>
      </w:rPr>
    </w:pPr>
    <w:r>
      <w:rPr>
        <w:rFonts w:ascii="Arial" w:hAnsi="Arial" w:cs="Arial"/>
        <w:sz w:val="16"/>
        <w:szCs w:val="16"/>
      </w:rPr>
      <w:t>c/o Björn Engström.</w:t>
    </w:r>
    <w:r>
      <w:rPr>
        <w:rFonts w:ascii="Arial" w:hAnsi="Arial" w:cs="Arial"/>
        <w:sz w:val="16"/>
        <w:szCs w:val="16"/>
        <w:lang w:val="sv-SE"/>
      </w:rPr>
      <w:t xml:space="preserve"> Stigbergsplan 3, lgh 1602, 752 42 Uppsala</w:t>
    </w:r>
    <w:r>
      <w:rPr>
        <w:rFonts w:ascii="Arial" w:hAnsi="Arial" w:cs="Arial"/>
        <w:sz w:val="16"/>
        <w:szCs w:val="16"/>
      </w:rPr>
      <w:t xml:space="preserve"> Tel: 070-25 11 388</w:t>
    </w:r>
  </w:p>
  <w:p w14:paraId="198F7B81" w14:textId="77777777" w:rsidR="002F1DBA" w:rsidRPr="00DB6671" w:rsidRDefault="002F1DBA" w:rsidP="007D4AF8">
    <w:pPr>
      <w:pStyle w:val="Sidfot"/>
      <w:tabs>
        <w:tab w:val="left" w:pos="3780"/>
      </w:tabs>
      <w:rPr>
        <w:rFonts w:ascii="Arial" w:hAnsi="Arial" w:cs="Arial"/>
        <w:sz w:val="16"/>
        <w:szCs w:val="16"/>
        <w:lang w:val="sv-SE"/>
      </w:rPr>
    </w:pPr>
    <w:r>
      <w:rPr>
        <w:rFonts w:ascii="Arial" w:hAnsi="Arial" w:cs="Arial"/>
        <w:sz w:val="16"/>
        <w:szCs w:val="16"/>
      </w:rPr>
      <w:t xml:space="preserve">E.post: </w:t>
    </w:r>
    <w:r>
      <w:rPr>
        <w:rFonts w:ascii="Arial" w:hAnsi="Arial" w:cs="Arial"/>
        <w:sz w:val="16"/>
        <w:szCs w:val="16"/>
        <w:lang w:val="sv-SE"/>
      </w:rPr>
      <w:t>uppsala@cykelframjandet.se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A9904" w14:textId="77777777" w:rsidR="00AD7031" w:rsidRDefault="00AD7031">
      <w:r>
        <w:separator/>
      </w:r>
    </w:p>
  </w:footnote>
  <w:footnote w:type="continuationSeparator" w:id="0">
    <w:p w14:paraId="42FAE554" w14:textId="77777777" w:rsidR="00AD7031" w:rsidRDefault="00AD70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A44FE" w14:textId="3A58F50F" w:rsidR="002F1DBA" w:rsidRDefault="00327106" w:rsidP="007D4AF8">
    <w:pPr>
      <w:pStyle w:val="Sidhuvud"/>
    </w:pPr>
    <w:sdt>
      <w:sdtPr>
        <w:id w:val="58518964"/>
        <w:docPartObj>
          <w:docPartGallery w:val="Page Numbers (Margins)"/>
          <w:docPartUnique/>
        </w:docPartObj>
      </w:sdtPr>
      <w:sdtEndPr/>
      <w:sdtContent>
        <w:r w:rsidR="00D47096">
          <w:rPr>
            <w:noProof/>
            <w:lang w:val="sv-SE" w:eastAsia="sv-SE"/>
          </w:rPr>
          <mc:AlternateContent>
            <mc:Choice Requires="wps">
              <w:drawing>
                <wp:anchor distT="0" distB="0" distL="114300" distR="114300" simplePos="0" relativeHeight="251659264" behindDoc="0" locked="0" layoutInCell="0" allowOverlap="1" wp14:anchorId="579753AA" wp14:editId="7F470C38">
                  <wp:simplePos x="0" y="0"/>
                  <wp:positionH relativeFrom="rightMargin">
                    <wp:align>right</wp:align>
                  </wp:positionH>
                  <wp:positionV relativeFrom="margin">
                    <wp:align>center</wp:align>
                  </wp:positionV>
                  <wp:extent cx="727710" cy="329565"/>
                  <wp:effectExtent l="0" t="0" r="0" b="3810"/>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7182E9" w14:textId="77777777" w:rsidR="00D47096" w:rsidRDefault="00D47096">
                              <w:pPr>
                                <w:pBdr>
                                  <w:bottom w:val="single" w:sz="4" w:space="1" w:color="auto"/>
                                </w:pBdr>
                              </w:pPr>
                              <w:r>
                                <w:fldChar w:fldCharType="begin"/>
                              </w:r>
                              <w:r>
                                <w:instrText>PAGE   \* MERGEFORMAT</w:instrText>
                              </w:r>
                              <w:r>
                                <w:fldChar w:fldCharType="separate"/>
                              </w:r>
                              <w:r w:rsidR="00327106">
                                <w:rPr>
                                  <w:noProof/>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xmlns:w15="http://schemas.microsoft.com/office/word/2012/wordml">
              <w:pict>
                <v:rect w14:anchorId="579753AA" id="Rektangel 4" o:spid="_x0000_s1027"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Hz1uNOAAgAA&#10;BQUAAA4AAAAAAAAAAAAAAAAALgIAAGRycy9lMm9Eb2MueG1sUEsBAi0AFAAGAAgAAAAhAHGmhoPc&#10;AAAABAEAAA8AAAAAAAAAAAAAAAAA2gQAAGRycy9kb3ducmV2LnhtbFBLBQYAAAAABAAEAPMAAADj&#10;BQAAAAA=&#10;" o:allowincell="f" stroked="f">
                  <v:textbox>
                    <w:txbxContent>
                      <w:p w14:paraId="637182E9" w14:textId="77777777" w:rsidR="00D47096" w:rsidRDefault="00D47096">
                        <w:pPr>
                          <w:pBdr>
                            <w:bottom w:val="single" w:sz="4" w:space="1" w:color="auto"/>
                          </w:pBdr>
                        </w:pPr>
                        <w:r>
                          <w:fldChar w:fldCharType="begin"/>
                        </w:r>
                        <w:r>
                          <w:instrText>PAGE   \* MERGEFORMAT</w:instrText>
                        </w:r>
                        <w:r>
                          <w:fldChar w:fldCharType="separate"/>
                        </w:r>
                        <w:r w:rsidR="00E028ED">
                          <w:rPr>
                            <w:noProof/>
                          </w:rPr>
                          <w:t>7</w:t>
                        </w:r>
                        <w:r>
                          <w:fldChar w:fldCharType="end"/>
                        </w:r>
                      </w:p>
                    </w:txbxContent>
                  </v:textbox>
                  <w10:wrap anchorx="margin" anchory="margin"/>
                </v:rect>
              </w:pict>
            </mc:Fallback>
          </mc:AlternateContent>
        </w:r>
      </w:sdtContent>
    </w:sdt>
    <w:r w:rsidR="002F1DBA" w:rsidRPr="002735C9">
      <w:rPr>
        <w:noProof/>
        <w:lang w:val="sv-SE" w:eastAsia="sv-SE"/>
      </w:rPr>
      <w:drawing>
        <wp:inline distT="0" distB="0" distL="0" distR="0" wp14:anchorId="3229F2F3" wp14:editId="0E5A12FF">
          <wp:extent cx="1054100" cy="790575"/>
          <wp:effectExtent l="0" t="0" r="0" b="9525"/>
          <wp:docPr id="1" name="Bildobjekt 1" descr="CF_logga_200_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F_logga_200_1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790575"/>
                  </a:xfrm>
                  <a:prstGeom prst="rect">
                    <a:avLst/>
                  </a:prstGeom>
                  <a:noFill/>
                  <a:ln>
                    <a:noFill/>
                  </a:ln>
                </pic:spPr>
              </pic:pic>
            </a:graphicData>
          </a:graphic>
        </wp:inline>
      </w:drawing>
    </w:r>
    <w:r w:rsidR="002F1DBA">
      <w:tab/>
    </w:r>
    <w:r w:rsidR="002F1DBA">
      <w:tab/>
    </w:r>
  </w:p>
  <w:p w14:paraId="3435AC33" w14:textId="77777777" w:rsidR="002F1DBA" w:rsidRDefault="002F1DBA" w:rsidP="007D4AF8">
    <w:pPr>
      <w:pStyle w:val="Sidhuvud"/>
    </w:pPr>
    <w:r w:rsidRPr="00DA017B">
      <w:rPr>
        <w:b/>
        <w:sz w:val="32"/>
        <w:szCs w:val="32"/>
      </w:rPr>
      <w:t>Cykelfrämjandet</w:t>
    </w:r>
    <w:r>
      <w:rPr>
        <w:b/>
        <w:sz w:val="32"/>
        <w:szCs w:val="32"/>
      </w:rPr>
      <w:t xml:space="preserve"> i Uppsala</w:t>
    </w:r>
    <w:r>
      <w:rPr>
        <w:b/>
        <w:sz w:val="32"/>
        <w:szCs w:val="32"/>
      </w:rPr>
      <w:tab/>
    </w:r>
    <w:r>
      <w:rPr>
        <w:b/>
        <w:sz w:val="32"/>
        <w:szCs w:val="32"/>
      </w:rPr>
      <w:tab/>
    </w:r>
    <w:r>
      <w:rPr>
        <w:szCs w:val="32"/>
      </w:rPr>
      <w:tab/>
    </w:r>
  </w:p>
  <w:p w14:paraId="0A1BF7F9" w14:textId="77777777" w:rsidR="002F1DBA" w:rsidRDefault="002F1DBA">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301"/>
    <w:multiLevelType w:val="hybridMultilevel"/>
    <w:tmpl w:val="26FCEC38"/>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39B21BBF"/>
    <w:multiLevelType w:val="hybridMultilevel"/>
    <w:tmpl w:val="2F8A0D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6DB085C"/>
    <w:multiLevelType w:val="hybridMultilevel"/>
    <w:tmpl w:val="9FBEE398"/>
    <w:lvl w:ilvl="0" w:tplc="041D0001">
      <w:start w:val="1"/>
      <w:numFmt w:val="bullet"/>
      <w:lvlText w:val=""/>
      <w:lvlJc w:val="left"/>
      <w:pPr>
        <w:ind w:left="785" w:hanging="360"/>
      </w:pPr>
      <w:rPr>
        <w:rFonts w:ascii="Symbol" w:hAnsi="Symbol" w:hint="default"/>
      </w:rPr>
    </w:lvl>
    <w:lvl w:ilvl="1" w:tplc="041D0003" w:tentative="1">
      <w:start w:val="1"/>
      <w:numFmt w:val="bullet"/>
      <w:lvlText w:val="o"/>
      <w:lvlJc w:val="left"/>
      <w:pPr>
        <w:ind w:left="1505" w:hanging="360"/>
      </w:pPr>
      <w:rPr>
        <w:rFonts w:ascii="Courier New" w:hAnsi="Courier New" w:hint="default"/>
      </w:rPr>
    </w:lvl>
    <w:lvl w:ilvl="2" w:tplc="041D0005" w:tentative="1">
      <w:start w:val="1"/>
      <w:numFmt w:val="bullet"/>
      <w:lvlText w:val=""/>
      <w:lvlJc w:val="left"/>
      <w:pPr>
        <w:ind w:left="2225" w:hanging="360"/>
      </w:pPr>
      <w:rPr>
        <w:rFonts w:ascii="Wingdings" w:hAnsi="Wingdings" w:hint="default"/>
      </w:rPr>
    </w:lvl>
    <w:lvl w:ilvl="3" w:tplc="041D0001" w:tentative="1">
      <w:start w:val="1"/>
      <w:numFmt w:val="bullet"/>
      <w:lvlText w:val=""/>
      <w:lvlJc w:val="left"/>
      <w:pPr>
        <w:ind w:left="2945" w:hanging="360"/>
      </w:pPr>
      <w:rPr>
        <w:rFonts w:ascii="Symbol" w:hAnsi="Symbol" w:hint="default"/>
      </w:rPr>
    </w:lvl>
    <w:lvl w:ilvl="4" w:tplc="041D0003" w:tentative="1">
      <w:start w:val="1"/>
      <w:numFmt w:val="bullet"/>
      <w:lvlText w:val="o"/>
      <w:lvlJc w:val="left"/>
      <w:pPr>
        <w:ind w:left="3665" w:hanging="360"/>
      </w:pPr>
      <w:rPr>
        <w:rFonts w:ascii="Courier New" w:hAnsi="Courier New" w:hint="default"/>
      </w:rPr>
    </w:lvl>
    <w:lvl w:ilvl="5" w:tplc="041D0005" w:tentative="1">
      <w:start w:val="1"/>
      <w:numFmt w:val="bullet"/>
      <w:lvlText w:val=""/>
      <w:lvlJc w:val="left"/>
      <w:pPr>
        <w:ind w:left="4385" w:hanging="360"/>
      </w:pPr>
      <w:rPr>
        <w:rFonts w:ascii="Wingdings" w:hAnsi="Wingdings" w:hint="default"/>
      </w:rPr>
    </w:lvl>
    <w:lvl w:ilvl="6" w:tplc="041D0001" w:tentative="1">
      <w:start w:val="1"/>
      <w:numFmt w:val="bullet"/>
      <w:lvlText w:val=""/>
      <w:lvlJc w:val="left"/>
      <w:pPr>
        <w:ind w:left="5105" w:hanging="360"/>
      </w:pPr>
      <w:rPr>
        <w:rFonts w:ascii="Symbol" w:hAnsi="Symbol" w:hint="default"/>
      </w:rPr>
    </w:lvl>
    <w:lvl w:ilvl="7" w:tplc="041D0003" w:tentative="1">
      <w:start w:val="1"/>
      <w:numFmt w:val="bullet"/>
      <w:lvlText w:val="o"/>
      <w:lvlJc w:val="left"/>
      <w:pPr>
        <w:ind w:left="5825" w:hanging="360"/>
      </w:pPr>
      <w:rPr>
        <w:rFonts w:ascii="Courier New" w:hAnsi="Courier New" w:hint="default"/>
      </w:rPr>
    </w:lvl>
    <w:lvl w:ilvl="8" w:tplc="041D0005" w:tentative="1">
      <w:start w:val="1"/>
      <w:numFmt w:val="bullet"/>
      <w:lvlText w:val=""/>
      <w:lvlJc w:val="left"/>
      <w:pPr>
        <w:ind w:left="654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3E6"/>
    <w:rsid w:val="000105BC"/>
    <w:rsid w:val="0001246E"/>
    <w:rsid w:val="00032FBD"/>
    <w:rsid w:val="00042FC1"/>
    <w:rsid w:val="00043EA1"/>
    <w:rsid w:val="00043FD7"/>
    <w:rsid w:val="0004441B"/>
    <w:rsid w:val="000446BA"/>
    <w:rsid w:val="00052CBC"/>
    <w:rsid w:val="00071C1E"/>
    <w:rsid w:val="00076B20"/>
    <w:rsid w:val="00080CF2"/>
    <w:rsid w:val="00081824"/>
    <w:rsid w:val="00086248"/>
    <w:rsid w:val="00087E55"/>
    <w:rsid w:val="00091093"/>
    <w:rsid w:val="0009342C"/>
    <w:rsid w:val="0009605F"/>
    <w:rsid w:val="000971C8"/>
    <w:rsid w:val="000A63AD"/>
    <w:rsid w:val="000B6281"/>
    <w:rsid w:val="000C0816"/>
    <w:rsid w:val="000D3951"/>
    <w:rsid w:val="000D5E06"/>
    <w:rsid w:val="000D7643"/>
    <w:rsid w:val="000E1207"/>
    <w:rsid w:val="00107846"/>
    <w:rsid w:val="001125B5"/>
    <w:rsid w:val="0013365F"/>
    <w:rsid w:val="001427D4"/>
    <w:rsid w:val="00143BAD"/>
    <w:rsid w:val="00143EC5"/>
    <w:rsid w:val="00144792"/>
    <w:rsid w:val="00145DFF"/>
    <w:rsid w:val="00146E58"/>
    <w:rsid w:val="001479EB"/>
    <w:rsid w:val="001531C9"/>
    <w:rsid w:val="00154BC1"/>
    <w:rsid w:val="00156E68"/>
    <w:rsid w:val="001704F3"/>
    <w:rsid w:val="001847B6"/>
    <w:rsid w:val="00194315"/>
    <w:rsid w:val="00194398"/>
    <w:rsid w:val="0019469A"/>
    <w:rsid w:val="001A2054"/>
    <w:rsid w:val="001A6EF3"/>
    <w:rsid w:val="001B3BEF"/>
    <w:rsid w:val="001B589D"/>
    <w:rsid w:val="001B5DA5"/>
    <w:rsid w:val="001B7596"/>
    <w:rsid w:val="001E2377"/>
    <w:rsid w:val="001E2F92"/>
    <w:rsid w:val="0021393D"/>
    <w:rsid w:val="00214DA4"/>
    <w:rsid w:val="00221C4F"/>
    <w:rsid w:val="00224085"/>
    <w:rsid w:val="00226D40"/>
    <w:rsid w:val="00233109"/>
    <w:rsid w:val="00234DAD"/>
    <w:rsid w:val="00246CBD"/>
    <w:rsid w:val="00251E4D"/>
    <w:rsid w:val="00251EC0"/>
    <w:rsid w:val="0025592B"/>
    <w:rsid w:val="00261C67"/>
    <w:rsid w:val="00270DEA"/>
    <w:rsid w:val="002A2D9A"/>
    <w:rsid w:val="002A79AA"/>
    <w:rsid w:val="002C068B"/>
    <w:rsid w:val="002C3785"/>
    <w:rsid w:val="002C647B"/>
    <w:rsid w:val="002D045E"/>
    <w:rsid w:val="002D329D"/>
    <w:rsid w:val="002E0845"/>
    <w:rsid w:val="002E2FB8"/>
    <w:rsid w:val="002F081C"/>
    <w:rsid w:val="002F08EF"/>
    <w:rsid w:val="002F1DBA"/>
    <w:rsid w:val="002F3933"/>
    <w:rsid w:val="00302FE8"/>
    <w:rsid w:val="00311322"/>
    <w:rsid w:val="003135BC"/>
    <w:rsid w:val="00327106"/>
    <w:rsid w:val="00333F4A"/>
    <w:rsid w:val="00337019"/>
    <w:rsid w:val="00340502"/>
    <w:rsid w:val="003522D2"/>
    <w:rsid w:val="00353EBD"/>
    <w:rsid w:val="00360F2A"/>
    <w:rsid w:val="00361D22"/>
    <w:rsid w:val="00365291"/>
    <w:rsid w:val="00372E26"/>
    <w:rsid w:val="00377509"/>
    <w:rsid w:val="00380216"/>
    <w:rsid w:val="00385774"/>
    <w:rsid w:val="00386723"/>
    <w:rsid w:val="00387F7F"/>
    <w:rsid w:val="003B0086"/>
    <w:rsid w:val="003C0BAE"/>
    <w:rsid w:val="003C1AE6"/>
    <w:rsid w:val="003C3F9A"/>
    <w:rsid w:val="003C593F"/>
    <w:rsid w:val="003D199B"/>
    <w:rsid w:val="003E0DA2"/>
    <w:rsid w:val="00406515"/>
    <w:rsid w:val="004113C2"/>
    <w:rsid w:val="00412761"/>
    <w:rsid w:val="00414E39"/>
    <w:rsid w:val="004207DA"/>
    <w:rsid w:val="0042111F"/>
    <w:rsid w:val="004336B6"/>
    <w:rsid w:val="00433953"/>
    <w:rsid w:val="004340B4"/>
    <w:rsid w:val="00437D25"/>
    <w:rsid w:val="00440450"/>
    <w:rsid w:val="00443042"/>
    <w:rsid w:val="004463E6"/>
    <w:rsid w:val="0045168D"/>
    <w:rsid w:val="00456808"/>
    <w:rsid w:val="00483BC5"/>
    <w:rsid w:val="004871A4"/>
    <w:rsid w:val="004B42AB"/>
    <w:rsid w:val="004C17EF"/>
    <w:rsid w:val="004D4360"/>
    <w:rsid w:val="004D4DBE"/>
    <w:rsid w:val="004D6C09"/>
    <w:rsid w:val="00500F6C"/>
    <w:rsid w:val="005056FC"/>
    <w:rsid w:val="00506B12"/>
    <w:rsid w:val="00526D90"/>
    <w:rsid w:val="00530794"/>
    <w:rsid w:val="00530B76"/>
    <w:rsid w:val="00550974"/>
    <w:rsid w:val="00553E1A"/>
    <w:rsid w:val="00560F65"/>
    <w:rsid w:val="00567833"/>
    <w:rsid w:val="00571466"/>
    <w:rsid w:val="00577634"/>
    <w:rsid w:val="005859A1"/>
    <w:rsid w:val="005950EA"/>
    <w:rsid w:val="00597845"/>
    <w:rsid w:val="005A7D14"/>
    <w:rsid w:val="005B3094"/>
    <w:rsid w:val="005C5C0A"/>
    <w:rsid w:val="005C6F44"/>
    <w:rsid w:val="005D07A8"/>
    <w:rsid w:val="005D0B57"/>
    <w:rsid w:val="005E0BB3"/>
    <w:rsid w:val="005E30F3"/>
    <w:rsid w:val="005E6C5B"/>
    <w:rsid w:val="00612DAA"/>
    <w:rsid w:val="00615B1D"/>
    <w:rsid w:val="00632568"/>
    <w:rsid w:val="006409B9"/>
    <w:rsid w:val="006636BC"/>
    <w:rsid w:val="006834C3"/>
    <w:rsid w:val="00683E13"/>
    <w:rsid w:val="00684A2B"/>
    <w:rsid w:val="00686E29"/>
    <w:rsid w:val="006944BC"/>
    <w:rsid w:val="006A58A8"/>
    <w:rsid w:val="006D031F"/>
    <w:rsid w:val="006F35A8"/>
    <w:rsid w:val="007014D6"/>
    <w:rsid w:val="0070536B"/>
    <w:rsid w:val="00706BA4"/>
    <w:rsid w:val="00721B46"/>
    <w:rsid w:val="00730BAA"/>
    <w:rsid w:val="0073504C"/>
    <w:rsid w:val="007357CA"/>
    <w:rsid w:val="00737DA9"/>
    <w:rsid w:val="007427D5"/>
    <w:rsid w:val="00743C34"/>
    <w:rsid w:val="00764C2C"/>
    <w:rsid w:val="007777E0"/>
    <w:rsid w:val="007839CF"/>
    <w:rsid w:val="00797103"/>
    <w:rsid w:val="007A0E06"/>
    <w:rsid w:val="007A0FAF"/>
    <w:rsid w:val="007B05E5"/>
    <w:rsid w:val="007B1814"/>
    <w:rsid w:val="007C476F"/>
    <w:rsid w:val="007C4BAD"/>
    <w:rsid w:val="007C5E4B"/>
    <w:rsid w:val="007D3AA4"/>
    <w:rsid w:val="007D4AF8"/>
    <w:rsid w:val="007D6483"/>
    <w:rsid w:val="007D7DE8"/>
    <w:rsid w:val="007E23C9"/>
    <w:rsid w:val="007E3B35"/>
    <w:rsid w:val="007F1F5D"/>
    <w:rsid w:val="008151D9"/>
    <w:rsid w:val="00815BD4"/>
    <w:rsid w:val="00820F3C"/>
    <w:rsid w:val="00821A0F"/>
    <w:rsid w:val="008228EE"/>
    <w:rsid w:val="00825055"/>
    <w:rsid w:val="00831282"/>
    <w:rsid w:val="00844AA6"/>
    <w:rsid w:val="00853764"/>
    <w:rsid w:val="00855248"/>
    <w:rsid w:val="00867E93"/>
    <w:rsid w:val="008710F9"/>
    <w:rsid w:val="00875B84"/>
    <w:rsid w:val="00882BE6"/>
    <w:rsid w:val="008924EC"/>
    <w:rsid w:val="008B71D4"/>
    <w:rsid w:val="008C05F4"/>
    <w:rsid w:val="008C076B"/>
    <w:rsid w:val="008C2151"/>
    <w:rsid w:val="008C5465"/>
    <w:rsid w:val="008D0442"/>
    <w:rsid w:val="008D0CF1"/>
    <w:rsid w:val="008D3C48"/>
    <w:rsid w:val="008E78DD"/>
    <w:rsid w:val="00900383"/>
    <w:rsid w:val="00910999"/>
    <w:rsid w:val="009306AB"/>
    <w:rsid w:val="00933316"/>
    <w:rsid w:val="00934035"/>
    <w:rsid w:val="00945489"/>
    <w:rsid w:val="00950D27"/>
    <w:rsid w:val="009538CE"/>
    <w:rsid w:val="00956A16"/>
    <w:rsid w:val="009641BB"/>
    <w:rsid w:val="00965B69"/>
    <w:rsid w:val="00966E37"/>
    <w:rsid w:val="0098649E"/>
    <w:rsid w:val="00991BFE"/>
    <w:rsid w:val="00992CDD"/>
    <w:rsid w:val="009934FE"/>
    <w:rsid w:val="009A5097"/>
    <w:rsid w:val="009A68C3"/>
    <w:rsid w:val="009B429D"/>
    <w:rsid w:val="009C0E04"/>
    <w:rsid w:val="009C3F22"/>
    <w:rsid w:val="009D2730"/>
    <w:rsid w:val="009D4E59"/>
    <w:rsid w:val="009E3F6A"/>
    <w:rsid w:val="009E5604"/>
    <w:rsid w:val="009E6711"/>
    <w:rsid w:val="00A0127E"/>
    <w:rsid w:val="00A20CC4"/>
    <w:rsid w:val="00A24EF1"/>
    <w:rsid w:val="00A30AFB"/>
    <w:rsid w:val="00A4460E"/>
    <w:rsid w:val="00A50235"/>
    <w:rsid w:val="00A640B0"/>
    <w:rsid w:val="00A76CF3"/>
    <w:rsid w:val="00A835AC"/>
    <w:rsid w:val="00A85A98"/>
    <w:rsid w:val="00A86C6C"/>
    <w:rsid w:val="00A87F26"/>
    <w:rsid w:val="00A9578A"/>
    <w:rsid w:val="00AA741E"/>
    <w:rsid w:val="00AB2420"/>
    <w:rsid w:val="00AB7174"/>
    <w:rsid w:val="00AC7EF5"/>
    <w:rsid w:val="00AD1EA7"/>
    <w:rsid w:val="00AD39B7"/>
    <w:rsid w:val="00AD7031"/>
    <w:rsid w:val="00AF03C5"/>
    <w:rsid w:val="00AF5D1B"/>
    <w:rsid w:val="00B00EFB"/>
    <w:rsid w:val="00B06452"/>
    <w:rsid w:val="00B17788"/>
    <w:rsid w:val="00B26D32"/>
    <w:rsid w:val="00B3758F"/>
    <w:rsid w:val="00B43322"/>
    <w:rsid w:val="00B43462"/>
    <w:rsid w:val="00B4604E"/>
    <w:rsid w:val="00B671C9"/>
    <w:rsid w:val="00B77E22"/>
    <w:rsid w:val="00B8506F"/>
    <w:rsid w:val="00B855AA"/>
    <w:rsid w:val="00B86A0B"/>
    <w:rsid w:val="00B87327"/>
    <w:rsid w:val="00BA705D"/>
    <w:rsid w:val="00BD4625"/>
    <w:rsid w:val="00BE0A0E"/>
    <w:rsid w:val="00BE1D38"/>
    <w:rsid w:val="00BF3201"/>
    <w:rsid w:val="00BF3F68"/>
    <w:rsid w:val="00C07898"/>
    <w:rsid w:val="00C1435C"/>
    <w:rsid w:val="00C14EDA"/>
    <w:rsid w:val="00C20E32"/>
    <w:rsid w:val="00C256A9"/>
    <w:rsid w:val="00C51913"/>
    <w:rsid w:val="00C52D03"/>
    <w:rsid w:val="00C5595B"/>
    <w:rsid w:val="00C5609E"/>
    <w:rsid w:val="00C5622B"/>
    <w:rsid w:val="00C6165C"/>
    <w:rsid w:val="00C91418"/>
    <w:rsid w:val="00C91A41"/>
    <w:rsid w:val="00CA0AA0"/>
    <w:rsid w:val="00CA7710"/>
    <w:rsid w:val="00CA799C"/>
    <w:rsid w:val="00CC1E40"/>
    <w:rsid w:val="00CC5E82"/>
    <w:rsid w:val="00CC6DAD"/>
    <w:rsid w:val="00CD03DB"/>
    <w:rsid w:val="00CD1310"/>
    <w:rsid w:val="00CD75A8"/>
    <w:rsid w:val="00CD7BD6"/>
    <w:rsid w:val="00CE4949"/>
    <w:rsid w:val="00CE4F03"/>
    <w:rsid w:val="00D070C7"/>
    <w:rsid w:val="00D14AB0"/>
    <w:rsid w:val="00D2289A"/>
    <w:rsid w:val="00D30B4D"/>
    <w:rsid w:val="00D40717"/>
    <w:rsid w:val="00D47096"/>
    <w:rsid w:val="00D51738"/>
    <w:rsid w:val="00D6513C"/>
    <w:rsid w:val="00D6678D"/>
    <w:rsid w:val="00D857FF"/>
    <w:rsid w:val="00DA1534"/>
    <w:rsid w:val="00DA6718"/>
    <w:rsid w:val="00DA69BE"/>
    <w:rsid w:val="00DB1C2C"/>
    <w:rsid w:val="00DD473C"/>
    <w:rsid w:val="00DD503B"/>
    <w:rsid w:val="00DE0FC6"/>
    <w:rsid w:val="00DE782C"/>
    <w:rsid w:val="00DF63FB"/>
    <w:rsid w:val="00DF716A"/>
    <w:rsid w:val="00E028ED"/>
    <w:rsid w:val="00E0430D"/>
    <w:rsid w:val="00E20EB5"/>
    <w:rsid w:val="00E35547"/>
    <w:rsid w:val="00E420B7"/>
    <w:rsid w:val="00E4244B"/>
    <w:rsid w:val="00E44BBA"/>
    <w:rsid w:val="00E46037"/>
    <w:rsid w:val="00E51BC0"/>
    <w:rsid w:val="00E6164D"/>
    <w:rsid w:val="00E72583"/>
    <w:rsid w:val="00E860B0"/>
    <w:rsid w:val="00E87744"/>
    <w:rsid w:val="00EA15F3"/>
    <w:rsid w:val="00EA4477"/>
    <w:rsid w:val="00EB3916"/>
    <w:rsid w:val="00EC2213"/>
    <w:rsid w:val="00EC2C1C"/>
    <w:rsid w:val="00EC2D2A"/>
    <w:rsid w:val="00EC312E"/>
    <w:rsid w:val="00EC54E2"/>
    <w:rsid w:val="00ED1FDE"/>
    <w:rsid w:val="00ED2BAF"/>
    <w:rsid w:val="00EE550C"/>
    <w:rsid w:val="00EE6628"/>
    <w:rsid w:val="00EF43BA"/>
    <w:rsid w:val="00EF488B"/>
    <w:rsid w:val="00EF71D2"/>
    <w:rsid w:val="00F00D32"/>
    <w:rsid w:val="00F15D10"/>
    <w:rsid w:val="00F21783"/>
    <w:rsid w:val="00F2256B"/>
    <w:rsid w:val="00F30764"/>
    <w:rsid w:val="00F34E2A"/>
    <w:rsid w:val="00F57348"/>
    <w:rsid w:val="00F734B5"/>
    <w:rsid w:val="00F74CB6"/>
    <w:rsid w:val="00F85874"/>
    <w:rsid w:val="00FA39E6"/>
    <w:rsid w:val="00FA3A0E"/>
    <w:rsid w:val="00FA51B6"/>
    <w:rsid w:val="00FB444A"/>
    <w:rsid w:val="00FC01C0"/>
    <w:rsid w:val="00FD6F69"/>
    <w:rsid w:val="00FE214C"/>
    <w:rsid w:val="00FE4446"/>
    <w:rsid w:val="00FE5FE3"/>
    <w:rsid w:val="00FF0D83"/>
    <w:rsid w:val="00FF66D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7F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3E6"/>
    <w:rPr>
      <w:rFonts w:ascii="Times New Roman" w:eastAsia="Times New Roman" w:hAnsi="Times New Roman" w:cs="Times New Roman"/>
      <w:lang w:eastAsia="sv-SE"/>
    </w:rPr>
  </w:style>
  <w:style w:type="paragraph" w:styleId="Rubrik1">
    <w:name w:val="heading 1"/>
    <w:basedOn w:val="Normal"/>
    <w:next w:val="Normal"/>
    <w:link w:val="Rubrik1Char"/>
    <w:uiPriority w:val="9"/>
    <w:qFormat/>
    <w:rsid w:val="00BF3201"/>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Rubrik2">
    <w:name w:val="heading 2"/>
    <w:basedOn w:val="Normal"/>
    <w:next w:val="Normal"/>
    <w:link w:val="Rubrik2Char"/>
    <w:uiPriority w:val="9"/>
    <w:unhideWhenUsed/>
    <w:qFormat/>
    <w:rsid w:val="004463E6"/>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ypsnitt"/>
    <w:link w:val="Rubrik2"/>
    <w:uiPriority w:val="9"/>
    <w:rsid w:val="004463E6"/>
    <w:rPr>
      <w:rFonts w:asciiTheme="majorHAnsi" w:eastAsiaTheme="majorEastAsia" w:hAnsiTheme="majorHAnsi" w:cstheme="majorBidi"/>
      <w:b/>
      <w:bCs/>
      <w:color w:val="5B9BD5" w:themeColor="accent1"/>
      <w:sz w:val="26"/>
      <w:szCs w:val="26"/>
      <w:lang w:eastAsia="sv-SE"/>
    </w:rPr>
  </w:style>
  <w:style w:type="paragraph" w:styleId="Sidhuvud">
    <w:name w:val="header"/>
    <w:basedOn w:val="Normal"/>
    <w:link w:val="SidhuvudChar"/>
    <w:uiPriority w:val="99"/>
    <w:rsid w:val="004463E6"/>
    <w:pPr>
      <w:tabs>
        <w:tab w:val="center" w:pos="4536"/>
        <w:tab w:val="right" w:pos="9072"/>
      </w:tabs>
    </w:pPr>
    <w:rPr>
      <w:lang w:val="x-none" w:eastAsia="x-none"/>
    </w:rPr>
  </w:style>
  <w:style w:type="character" w:customStyle="1" w:styleId="SidhuvudChar">
    <w:name w:val="Sidhuvud Char"/>
    <w:basedOn w:val="Standardstycketypsnitt"/>
    <w:link w:val="Sidhuvud"/>
    <w:uiPriority w:val="99"/>
    <w:rsid w:val="004463E6"/>
    <w:rPr>
      <w:rFonts w:ascii="Times New Roman" w:eastAsia="Times New Roman" w:hAnsi="Times New Roman" w:cs="Times New Roman"/>
      <w:lang w:val="x-none" w:eastAsia="x-none"/>
    </w:rPr>
  </w:style>
  <w:style w:type="paragraph" w:styleId="Sidfot">
    <w:name w:val="footer"/>
    <w:basedOn w:val="Normal"/>
    <w:link w:val="SidfotChar"/>
    <w:uiPriority w:val="99"/>
    <w:rsid w:val="004463E6"/>
    <w:pPr>
      <w:tabs>
        <w:tab w:val="center" w:pos="4536"/>
        <w:tab w:val="right" w:pos="9072"/>
      </w:tabs>
    </w:pPr>
    <w:rPr>
      <w:szCs w:val="20"/>
      <w:lang w:val="x-none" w:eastAsia="x-none"/>
    </w:rPr>
  </w:style>
  <w:style w:type="character" w:customStyle="1" w:styleId="SidfotChar">
    <w:name w:val="Sidfot Char"/>
    <w:basedOn w:val="Standardstycketypsnitt"/>
    <w:link w:val="Sidfot"/>
    <w:uiPriority w:val="99"/>
    <w:rsid w:val="004463E6"/>
    <w:rPr>
      <w:rFonts w:ascii="Times New Roman" w:eastAsia="Times New Roman" w:hAnsi="Times New Roman" w:cs="Times New Roman"/>
      <w:szCs w:val="20"/>
      <w:lang w:val="x-none" w:eastAsia="x-none"/>
    </w:rPr>
  </w:style>
  <w:style w:type="paragraph" w:styleId="Brdtext">
    <w:name w:val="Body Text"/>
    <w:link w:val="BrdtextChar"/>
    <w:rsid w:val="004463E6"/>
    <w:pPr>
      <w:pBdr>
        <w:top w:val="nil"/>
        <w:left w:val="nil"/>
        <w:bottom w:val="nil"/>
        <w:right w:val="nil"/>
        <w:between w:val="nil"/>
        <w:bar w:val="nil"/>
      </w:pBdr>
    </w:pPr>
    <w:rPr>
      <w:rFonts w:ascii="Helvetica" w:eastAsia="Arial Unicode MS" w:hAnsi="Arial Unicode MS" w:cs="Arial Unicode MS"/>
      <w:color w:val="000000"/>
      <w:sz w:val="22"/>
      <w:szCs w:val="22"/>
      <w:bdr w:val="nil"/>
      <w:lang w:eastAsia="sv-SE"/>
    </w:rPr>
  </w:style>
  <w:style w:type="character" w:customStyle="1" w:styleId="BrdtextChar">
    <w:name w:val="Brödtext Char"/>
    <w:basedOn w:val="Standardstycketypsnitt"/>
    <w:link w:val="Brdtext"/>
    <w:rsid w:val="004463E6"/>
    <w:rPr>
      <w:rFonts w:ascii="Helvetica" w:eastAsia="Arial Unicode MS" w:hAnsi="Arial Unicode MS" w:cs="Arial Unicode MS"/>
      <w:color w:val="000000"/>
      <w:sz w:val="22"/>
      <w:szCs w:val="22"/>
      <w:bdr w:val="nil"/>
      <w:lang w:eastAsia="sv-SE"/>
    </w:rPr>
  </w:style>
  <w:style w:type="character" w:styleId="Betoning2">
    <w:name w:val="Strong"/>
    <w:qFormat/>
    <w:rsid w:val="004463E6"/>
    <w:rPr>
      <w:b/>
      <w:bCs/>
    </w:rPr>
  </w:style>
  <w:style w:type="paragraph" w:styleId="Bubbeltext">
    <w:name w:val="Balloon Text"/>
    <w:basedOn w:val="Normal"/>
    <w:link w:val="BubbeltextChar"/>
    <w:uiPriority w:val="99"/>
    <w:semiHidden/>
    <w:unhideWhenUsed/>
    <w:rsid w:val="00530B76"/>
    <w:rPr>
      <w:sz w:val="18"/>
      <w:szCs w:val="18"/>
    </w:rPr>
  </w:style>
  <w:style w:type="character" w:customStyle="1" w:styleId="BubbeltextChar">
    <w:name w:val="Bubbeltext Char"/>
    <w:basedOn w:val="Standardstycketypsnitt"/>
    <w:link w:val="Bubbeltext"/>
    <w:uiPriority w:val="99"/>
    <w:semiHidden/>
    <w:rsid w:val="00530B76"/>
    <w:rPr>
      <w:rFonts w:ascii="Times New Roman" w:eastAsia="Times New Roman" w:hAnsi="Times New Roman" w:cs="Times New Roman"/>
      <w:sz w:val="18"/>
      <w:szCs w:val="18"/>
      <w:lang w:eastAsia="sv-SE"/>
    </w:rPr>
  </w:style>
  <w:style w:type="character" w:styleId="Hyperlnk">
    <w:name w:val="Hyperlink"/>
    <w:basedOn w:val="Standardstycketypsnitt"/>
    <w:uiPriority w:val="99"/>
    <w:unhideWhenUsed/>
    <w:rsid w:val="002D045E"/>
    <w:rPr>
      <w:color w:val="0563C1" w:themeColor="hyperlink"/>
      <w:u w:val="single"/>
    </w:rPr>
  </w:style>
  <w:style w:type="character" w:customStyle="1" w:styleId="Rubrik1Char">
    <w:name w:val="Rubrik 1 Char"/>
    <w:basedOn w:val="Standardstycketypsnitt"/>
    <w:link w:val="Rubrik1"/>
    <w:uiPriority w:val="9"/>
    <w:rsid w:val="00BF3201"/>
    <w:rPr>
      <w:rFonts w:asciiTheme="majorHAnsi" w:eastAsiaTheme="majorEastAsia" w:hAnsiTheme="majorHAnsi" w:cstheme="majorBidi"/>
      <w:b/>
      <w:bCs/>
      <w:color w:val="2C6EAB" w:themeColor="accent1" w:themeShade="B5"/>
      <w:sz w:val="32"/>
      <w:szCs w:val="32"/>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3E6"/>
    <w:rPr>
      <w:rFonts w:ascii="Times New Roman" w:eastAsia="Times New Roman" w:hAnsi="Times New Roman" w:cs="Times New Roman"/>
      <w:lang w:eastAsia="sv-SE"/>
    </w:rPr>
  </w:style>
  <w:style w:type="paragraph" w:styleId="Rubrik1">
    <w:name w:val="heading 1"/>
    <w:basedOn w:val="Normal"/>
    <w:next w:val="Normal"/>
    <w:link w:val="Rubrik1Char"/>
    <w:uiPriority w:val="9"/>
    <w:qFormat/>
    <w:rsid w:val="00BF3201"/>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Rubrik2">
    <w:name w:val="heading 2"/>
    <w:basedOn w:val="Normal"/>
    <w:next w:val="Normal"/>
    <w:link w:val="Rubrik2Char"/>
    <w:uiPriority w:val="9"/>
    <w:unhideWhenUsed/>
    <w:qFormat/>
    <w:rsid w:val="004463E6"/>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ypsnitt"/>
    <w:link w:val="Rubrik2"/>
    <w:uiPriority w:val="9"/>
    <w:rsid w:val="004463E6"/>
    <w:rPr>
      <w:rFonts w:asciiTheme="majorHAnsi" w:eastAsiaTheme="majorEastAsia" w:hAnsiTheme="majorHAnsi" w:cstheme="majorBidi"/>
      <w:b/>
      <w:bCs/>
      <w:color w:val="5B9BD5" w:themeColor="accent1"/>
      <w:sz w:val="26"/>
      <w:szCs w:val="26"/>
      <w:lang w:eastAsia="sv-SE"/>
    </w:rPr>
  </w:style>
  <w:style w:type="paragraph" w:styleId="Sidhuvud">
    <w:name w:val="header"/>
    <w:basedOn w:val="Normal"/>
    <w:link w:val="SidhuvudChar"/>
    <w:uiPriority w:val="99"/>
    <w:rsid w:val="004463E6"/>
    <w:pPr>
      <w:tabs>
        <w:tab w:val="center" w:pos="4536"/>
        <w:tab w:val="right" w:pos="9072"/>
      </w:tabs>
    </w:pPr>
    <w:rPr>
      <w:lang w:val="x-none" w:eastAsia="x-none"/>
    </w:rPr>
  </w:style>
  <w:style w:type="character" w:customStyle="1" w:styleId="SidhuvudChar">
    <w:name w:val="Sidhuvud Char"/>
    <w:basedOn w:val="Standardstycketypsnitt"/>
    <w:link w:val="Sidhuvud"/>
    <w:uiPriority w:val="99"/>
    <w:rsid w:val="004463E6"/>
    <w:rPr>
      <w:rFonts w:ascii="Times New Roman" w:eastAsia="Times New Roman" w:hAnsi="Times New Roman" w:cs="Times New Roman"/>
      <w:lang w:val="x-none" w:eastAsia="x-none"/>
    </w:rPr>
  </w:style>
  <w:style w:type="paragraph" w:styleId="Sidfot">
    <w:name w:val="footer"/>
    <w:basedOn w:val="Normal"/>
    <w:link w:val="SidfotChar"/>
    <w:uiPriority w:val="99"/>
    <w:rsid w:val="004463E6"/>
    <w:pPr>
      <w:tabs>
        <w:tab w:val="center" w:pos="4536"/>
        <w:tab w:val="right" w:pos="9072"/>
      </w:tabs>
    </w:pPr>
    <w:rPr>
      <w:szCs w:val="20"/>
      <w:lang w:val="x-none" w:eastAsia="x-none"/>
    </w:rPr>
  </w:style>
  <w:style w:type="character" w:customStyle="1" w:styleId="SidfotChar">
    <w:name w:val="Sidfot Char"/>
    <w:basedOn w:val="Standardstycketypsnitt"/>
    <w:link w:val="Sidfot"/>
    <w:uiPriority w:val="99"/>
    <w:rsid w:val="004463E6"/>
    <w:rPr>
      <w:rFonts w:ascii="Times New Roman" w:eastAsia="Times New Roman" w:hAnsi="Times New Roman" w:cs="Times New Roman"/>
      <w:szCs w:val="20"/>
      <w:lang w:val="x-none" w:eastAsia="x-none"/>
    </w:rPr>
  </w:style>
  <w:style w:type="paragraph" w:styleId="Brdtext">
    <w:name w:val="Body Text"/>
    <w:link w:val="BrdtextChar"/>
    <w:rsid w:val="004463E6"/>
    <w:pPr>
      <w:pBdr>
        <w:top w:val="nil"/>
        <w:left w:val="nil"/>
        <w:bottom w:val="nil"/>
        <w:right w:val="nil"/>
        <w:between w:val="nil"/>
        <w:bar w:val="nil"/>
      </w:pBdr>
    </w:pPr>
    <w:rPr>
      <w:rFonts w:ascii="Helvetica" w:eastAsia="Arial Unicode MS" w:hAnsi="Arial Unicode MS" w:cs="Arial Unicode MS"/>
      <w:color w:val="000000"/>
      <w:sz w:val="22"/>
      <w:szCs w:val="22"/>
      <w:bdr w:val="nil"/>
      <w:lang w:eastAsia="sv-SE"/>
    </w:rPr>
  </w:style>
  <w:style w:type="character" w:customStyle="1" w:styleId="BrdtextChar">
    <w:name w:val="Brödtext Char"/>
    <w:basedOn w:val="Standardstycketypsnitt"/>
    <w:link w:val="Brdtext"/>
    <w:rsid w:val="004463E6"/>
    <w:rPr>
      <w:rFonts w:ascii="Helvetica" w:eastAsia="Arial Unicode MS" w:hAnsi="Arial Unicode MS" w:cs="Arial Unicode MS"/>
      <w:color w:val="000000"/>
      <w:sz w:val="22"/>
      <w:szCs w:val="22"/>
      <w:bdr w:val="nil"/>
      <w:lang w:eastAsia="sv-SE"/>
    </w:rPr>
  </w:style>
  <w:style w:type="character" w:styleId="Betoning2">
    <w:name w:val="Strong"/>
    <w:qFormat/>
    <w:rsid w:val="004463E6"/>
    <w:rPr>
      <w:b/>
      <w:bCs/>
    </w:rPr>
  </w:style>
  <w:style w:type="paragraph" w:styleId="Bubbeltext">
    <w:name w:val="Balloon Text"/>
    <w:basedOn w:val="Normal"/>
    <w:link w:val="BubbeltextChar"/>
    <w:uiPriority w:val="99"/>
    <w:semiHidden/>
    <w:unhideWhenUsed/>
    <w:rsid w:val="00530B76"/>
    <w:rPr>
      <w:sz w:val="18"/>
      <w:szCs w:val="18"/>
    </w:rPr>
  </w:style>
  <w:style w:type="character" w:customStyle="1" w:styleId="BubbeltextChar">
    <w:name w:val="Bubbeltext Char"/>
    <w:basedOn w:val="Standardstycketypsnitt"/>
    <w:link w:val="Bubbeltext"/>
    <w:uiPriority w:val="99"/>
    <w:semiHidden/>
    <w:rsid w:val="00530B76"/>
    <w:rPr>
      <w:rFonts w:ascii="Times New Roman" w:eastAsia="Times New Roman" w:hAnsi="Times New Roman" w:cs="Times New Roman"/>
      <w:sz w:val="18"/>
      <w:szCs w:val="18"/>
      <w:lang w:eastAsia="sv-SE"/>
    </w:rPr>
  </w:style>
  <w:style w:type="character" w:styleId="Hyperlnk">
    <w:name w:val="Hyperlink"/>
    <w:basedOn w:val="Standardstycketypsnitt"/>
    <w:uiPriority w:val="99"/>
    <w:unhideWhenUsed/>
    <w:rsid w:val="002D045E"/>
    <w:rPr>
      <w:color w:val="0563C1" w:themeColor="hyperlink"/>
      <w:u w:val="single"/>
    </w:rPr>
  </w:style>
  <w:style w:type="character" w:customStyle="1" w:styleId="Rubrik1Char">
    <w:name w:val="Rubrik 1 Char"/>
    <w:basedOn w:val="Standardstycketypsnitt"/>
    <w:link w:val="Rubrik1"/>
    <w:uiPriority w:val="9"/>
    <w:rsid w:val="00BF3201"/>
    <w:rPr>
      <w:rFonts w:asciiTheme="majorHAnsi" w:eastAsiaTheme="majorEastAsia" w:hAnsiTheme="majorHAnsi" w:cstheme="majorBidi"/>
      <w:b/>
      <w:bCs/>
      <w:color w:val="2C6EAB" w:themeColor="accent1" w:themeShade="B5"/>
      <w:sz w:val="32"/>
      <w:szCs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yperlink" Target="https://www.swov.nl/rapport/Factsheets/UK/FS_Sustainable_Safety_background.pdf" TargetMode="External"/><Relationship Id="rId14" Type="http://schemas.openxmlformats.org/officeDocument/2006/relationships/hyperlink" Target="https://www.swov.nl/rapport/Factsheets/UK/FS_Functionality_homogeneity.pdf" TargetMode="External"/><Relationship Id="rId15" Type="http://schemas.openxmlformats.org/officeDocument/2006/relationships/hyperlink" Target="https://www.swov.nl/rapport/Factsheets/UK/FS_Sustainable_Safety_principles.pdf" TargetMode="External"/><Relationship Id="rId16" Type="http://schemas.openxmlformats.org/officeDocument/2006/relationships/hyperlink" Target="https://www.swov.nl/rapport/Factsheets/UK/FS_Recognizable_road_design.pdf" TargetMode="External"/><Relationship Id="rId17" Type="http://schemas.openxmlformats.org/officeDocument/2006/relationships/hyperlink" Target="http://www.crow.nl/publicaties/design-manual-for-bicycle-traffic" TargetMode="External"/><Relationship Id="rId18" Type="http://schemas.openxmlformats.org/officeDocument/2006/relationships/hyperlink" Target="http://www.sparvagnsstaderna.se/sites/sparvagnsstaderna.se/files/guidelines_for_modern_sparvag_2015.pdf"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0C760-DE67-4043-8F28-9EB588FCF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2917</Words>
  <Characters>15462</Characters>
  <Application>Microsoft Macintosh Word</Application>
  <DocSecurity>0</DocSecurity>
  <Lines>128</Lines>
  <Paragraphs>36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Torbjörn Albért</dc:creator>
  <cp:keywords/>
  <dc:description/>
  <cp:lastModifiedBy>Torbjörn Albért</cp:lastModifiedBy>
  <cp:revision>2</cp:revision>
  <cp:lastPrinted>2015-08-27T07:21:00Z</cp:lastPrinted>
  <dcterms:created xsi:type="dcterms:W3CDTF">2015-09-05T18:18:00Z</dcterms:created>
  <dcterms:modified xsi:type="dcterms:W3CDTF">2015-09-05T18:18:00Z</dcterms:modified>
</cp:coreProperties>
</file>